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6F" w:rsidRDefault="00CF4FCF">
      <w:r>
        <w:t xml:space="preserve">Popravek roka, znotraj katerega se zahteva </w:t>
      </w:r>
      <w:proofErr w:type="spellStart"/>
      <w:r>
        <w:t>neblokado</w:t>
      </w:r>
      <w:proofErr w:type="spellEnd"/>
      <w:r>
        <w:t xml:space="preserve"> transakcijskih računov.</w:t>
      </w:r>
      <w:bookmarkStart w:id="0" w:name="_GoBack"/>
      <w:bookmarkEnd w:id="0"/>
    </w:p>
    <w:p w:rsidR="00CF4FCF" w:rsidRDefault="00CF4FCF"/>
    <w:p w:rsidR="00CF4FCF" w:rsidRDefault="00CF4FCF"/>
    <w:tbl>
      <w:tblPr>
        <w:tblStyle w:val="Tabelamrea4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CF4FCF" w:rsidRPr="00CF4FCF" w:rsidTr="0000597C">
        <w:tc>
          <w:tcPr>
            <w:tcW w:w="5382" w:type="dxa"/>
            <w:shd w:val="clear" w:color="auto" w:fill="BFBFBF" w:themeFill="background1" w:themeFillShade="BF"/>
          </w:tcPr>
          <w:p w:rsidR="00CF4FCF" w:rsidRPr="00CF4FCF" w:rsidRDefault="00CF4FCF" w:rsidP="00CF4FCF">
            <w:pPr>
              <w:rPr>
                <w:rFonts w:cs="Arial"/>
              </w:rPr>
            </w:pPr>
            <w:r w:rsidRPr="00CF4FCF">
              <w:rPr>
                <w:rFonts w:cs="Arial"/>
                <w:bCs/>
                <w:szCs w:val="26"/>
                <w:lang w:val="x-none"/>
              </w:rPr>
              <w:t xml:space="preserve">Pogoj: </w:t>
            </w:r>
            <w:proofErr w:type="spellStart"/>
            <w:r w:rsidRPr="00CF4FCF">
              <w:rPr>
                <w:rFonts w:cs="Arial"/>
                <w:bCs/>
                <w:szCs w:val="26"/>
                <w:lang w:val="x-none"/>
              </w:rPr>
              <w:t>neblokada</w:t>
            </w:r>
            <w:proofErr w:type="spellEnd"/>
            <w:r w:rsidRPr="00CF4FCF">
              <w:rPr>
                <w:rFonts w:cs="Arial"/>
                <w:bCs/>
                <w:szCs w:val="26"/>
                <w:lang w:val="x-none"/>
              </w:rPr>
              <w:t xml:space="preserve"> transakcijskih računov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CF4FCF" w:rsidRPr="00CF4FCF" w:rsidRDefault="00CF4FCF" w:rsidP="00CF4FCF">
            <w:pPr>
              <w:rPr>
                <w:rFonts w:cs="Arial"/>
              </w:rPr>
            </w:pPr>
            <w:r w:rsidRPr="00CF4FCF">
              <w:rPr>
                <w:rFonts w:cs="Arial"/>
              </w:rPr>
              <w:t>Dokazilo</w:t>
            </w:r>
          </w:p>
        </w:tc>
      </w:tr>
      <w:tr w:rsidR="00CF4FCF" w:rsidRPr="00CF4FCF" w:rsidTr="0000597C">
        <w:tc>
          <w:tcPr>
            <w:tcW w:w="5382" w:type="dxa"/>
            <w:shd w:val="clear" w:color="auto" w:fill="auto"/>
          </w:tcPr>
          <w:p w:rsidR="00CF4FCF" w:rsidRPr="00CF4FCF" w:rsidRDefault="00CF4FCF" w:rsidP="00CF4FCF">
            <w:pPr>
              <w:rPr>
                <w:rFonts w:cs="Arial"/>
              </w:rPr>
            </w:pPr>
            <w:r w:rsidRPr="00CF4FCF">
              <w:rPr>
                <w:rFonts w:cs="Arial"/>
              </w:rPr>
              <w:t xml:space="preserve">Naročnik bo iz postopka javnega naročanja izključil gospodarski subjekt, ki je imel v obdobju od </w:t>
            </w:r>
            <w:r w:rsidRPr="00CF4FCF">
              <w:rPr>
                <w:rFonts w:cs="Arial"/>
                <w:color w:val="FF0000"/>
              </w:rPr>
              <w:t xml:space="preserve">1. 1. 2019 – 31. 5. 2019 </w:t>
            </w:r>
            <w:r w:rsidRPr="00CF4FCF">
              <w:rPr>
                <w:rFonts w:cs="Arial"/>
              </w:rPr>
              <w:t xml:space="preserve">blokiran transakcijski račun. </w:t>
            </w:r>
          </w:p>
          <w:p w:rsidR="00CF4FCF" w:rsidRPr="00CF4FCF" w:rsidRDefault="00CF4FCF" w:rsidP="00CF4FCF">
            <w:pPr>
              <w:rPr>
                <w:rFonts w:cs="Arial"/>
              </w:rPr>
            </w:pPr>
          </w:p>
          <w:p w:rsidR="00CF4FCF" w:rsidRPr="00CF4FCF" w:rsidRDefault="00CF4FCF" w:rsidP="00CF4FCF">
            <w:pPr>
              <w:rPr>
                <w:rFonts w:cs="Arial"/>
              </w:rPr>
            </w:pPr>
            <w:r w:rsidRPr="00CF4FCF">
              <w:rPr>
                <w:rFonts w:cs="Arial"/>
              </w:rPr>
              <w:t xml:space="preserve">Če ima ponudnik več transakcijskih računov, se zahteva o </w:t>
            </w:r>
            <w:proofErr w:type="spellStart"/>
            <w:r w:rsidRPr="00CF4FCF">
              <w:rPr>
                <w:rFonts w:cs="Arial"/>
              </w:rPr>
              <w:t>neblokadi</w:t>
            </w:r>
            <w:proofErr w:type="spellEnd"/>
            <w:r w:rsidRPr="00CF4FCF">
              <w:rPr>
                <w:rFonts w:cs="Arial"/>
              </w:rPr>
              <w:t xml:space="preserve"> v navedenem obdobju nanaša na vse transakcijske račune.  </w:t>
            </w:r>
          </w:p>
          <w:p w:rsidR="00CF4FCF" w:rsidRPr="00CF4FCF" w:rsidRDefault="00CF4FCF" w:rsidP="00CF4FCF">
            <w:pPr>
              <w:rPr>
                <w:rFonts w:cs="Arial"/>
              </w:rPr>
            </w:pPr>
          </w:p>
        </w:tc>
        <w:tc>
          <w:tcPr>
            <w:tcW w:w="3685" w:type="dxa"/>
          </w:tcPr>
          <w:p w:rsidR="00CF4FCF" w:rsidRPr="00CF4FCF" w:rsidRDefault="00CF4FCF" w:rsidP="00CF4FCF">
            <w:pPr>
              <w:rPr>
                <w:rFonts w:cs="Arial"/>
              </w:rPr>
            </w:pPr>
            <w:r w:rsidRPr="00CF4FCF">
              <w:rPr>
                <w:rFonts w:cs="Arial"/>
                <w:lang w:eastAsia="ar-SA"/>
              </w:rPr>
              <w:t xml:space="preserve">Obrazec </w:t>
            </w:r>
            <w:r w:rsidRPr="00CF4FCF">
              <w:rPr>
                <w:rFonts w:cs="Arial"/>
                <w:b/>
                <w:lang w:eastAsia="ar-SA"/>
              </w:rPr>
              <w:t xml:space="preserve">ESPD </w:t>
            </w:r>
            <w:r w:rsidRPr="00CF4FCF">
              <w:rPr>
                <w:rFonts w:cs="Arial"/>
                <w:lang w:eastAsia="ar-SA"/>
              </w:rPr>
              <w:t>(v delu IV. pod točko C., pod »Druge ekonomske ali finančne zahteve«).</w:t>
            </w:r>
          </w:p>
          <w:p w:rsidR="00CF4FCF" w:rsidRPr="00CF4FCF" w:rsidRDefault="00CF4FCF" w:rsidP="00CF4FCF">
            <w:pPr>
              <w:rPr>
                <w:rFonts w:cs="Arial"/>
              </w:rPr>
            </w:pPr>
          </w:p>
          <w:p w:rsidR="00CF4FCF" w:rsidRPr="00CF4FCF" w:rsidRDefault="00CF4FCF" w:rsidP="00CF4FCF">
            <w:pPr>
              <w:rPr>
                <w:rFonts w:eastAsia="Calibri" w:cs="Arial"/>
              </w:rPr>
            </w:pPr>
            <w:r w:rsidRPr="00CF4FCF">
              <w:rPr>
                <w:rFonts w:eastAsia="Calibri" w:cs="Arial"/>
              </w:rPr>
              <w:t xml:space="preserve">Naročnik si pridržuje pravico, da preveri obstoj in vsebino navedb v ponudbi, v kolikor se bo pojavil dvom o resničnosti ponudnikovih izjav v ESPD. V ta namen mora ESPD vsebovati vse potrebne podatke, da lahko naročnik v uradni evidenci preveri izpolnjevanje predmetnega pogoja. </w:t>
            </w:r>
          </w:p>
          <w:p w:rsidR="00CF4FCF" w:rsidRPr="00CF4FCF" w:rsidRDefault="00CF4FCF" w:rsidP="00CF4FCF">
            <w:pPr>
              <w:rPr>
                <w:rFonts w:eastAsia="Calibri" w:cs="Arial"/>
              </w:rPr>
            </w:pPr>
          </w:p>
          <w:p w:rsidR="00CF4FCF" w:rsidRPr="00CF4FCF" w:rsidRDefault="00CF4FCF" w:rsidP="00CF4FCF">
            <w:pPr>
              <w:rPr>
                <w:rFonts w:eastAsia="Calibri" w:cs="Arial"/>
              </w:rPr>
            </w:pPr>
            <w:r w:rsidRPr="00CF4FCF">
              <w:rPr>
                <w:rFonts w:eastAsia="Calibri" w:cs="Arial"/>
              </w:rPr>
              <w:t xml:space="preserve">V kolikor takšna preveritev ne bo mogoča, bo naročnik od gospodarskega subjekta zahteval predložitev dodatnih dokazil, kot na primer: potrdila bank pri katerih so odprti računi o  </w:t>
            </w:r>
            <w:proofErr w:type="spellStart"/>
            <w:r w:rsidRPr="00CF4FCF">
              <w:rPr>
                <w:rFonts w:eastAsia="Calibri" w:cs="Arial"/>
              </w:rPr>
              <w:t>neblokadi</w:t>
            </w:r>
            <w:proofErr w:type="spellEnd"/>
            <w:r w:rsidRPr="00CF4FCF">
              <w:rPr>
                <w:rFonts w:eastAsia="Calibri" w:cs="Arial"/>
              </w:rPr>
              <w:t xml:space="preserve"> v zahtevanem obdobju, ipd...</w:t>
            </w:r>
          </w:p>
          <w:p w:rsidR="00CF4FCF" w:rsidRPr="00CF4FCF" w:rsidRDefault="00CF4FCF" w:rsidP="00CF4FCF">
            <w:pPr>
              <w:rPr>
                <w:rFonts w:cs="Arial"/>
              </w:rPr>
            </w:pPr>
            <w:r w:rsidRPr="00CF4FCF">
              <w:rPr>
                <w:rFonts w:cs="Arial"/>
              </w:rPr>
              <w:t xml:space="preserve"> </w:t>
            </w:r>
          </w:p>
        </w:tc>
      </w:tr>
    </w:tbl>
    <w:p w:rsidR="00CF4FCF" w:rsidRDefault="00CF4FCF"/>
    <w:sectPr w:rsidR="00CF4FC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CF"/>
    <w:rsid w:val="00CF4FCF"/>
    <w:rsid w:val="00EF476F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C0DF5"/>
  <w15:chartTrackingRefBased/>
  <w15:docId w15:val="{D1F34DA5-610E-438F-A10C-0AAC5BEB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4">
    <w:name w:val="Tabela – mreža4"/>
    <w:basedOn w:val="Navadnatabela"/>
    <w:next w:val="Tabelamrea"/>
    <w:rsid w:val="00CF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CF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Štokelj</dc:creator>
  <cp:keywords/>
  <dc:description/>
  <cp:lastModifiedBy>Irena Štokelj</cp:lastModifiedBy>
  <cp:revision>1</cp:revision>
  <dcterms:created xsi:type="dcterms:W3CDTF">2019-06-24T14:53:00Z</dcterms:created>
  <dcterms:modified xsi:type="dcterms:W3CDTF">2019-06-24T14:54:00Z</dcterms:modified>
</cp:coreProperties>
</file>