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B2" w:rsidRPr="00362B7F" w:rsidRDefault="002437B2" w:rsidP="00981C16">
      <w:pPr>
        <w:jc w:val="center"/>
      </w:pPr>
      <w:r w:rsidRPr="00362B7F">
        <w:t>Popravek št. 2. – sprememba dokumentacije javnega naročila</w:t>
      </w:r>
    </w:p>
    <w:p w:rsidR="002437B2" w:rsidRPr="00362B7F" w:rsidRDefault="002437B2" w:rsidP="00981C16">
      <w:pPr>
        <w:jc w:val="center"/>
      </w:pPr>
    </w:p>
    <w:p w:rsidR="002437B2" w:rsidRPr="00362B7F" w:rsidRDefault="002437B2" w:rsidP="00981C16">
      <w:pPr>
        <w:jc w:val="both"/>
      </w:pPr>
      <w:r w:rsidRPr="00362B7F">
        <w:t>Spodaj objavljamo spremembe – popravke dokumentacije javnega naročila. Vse spremembe so že bile objavljene skozi odgovore na vprašanja ponudnikov.</w:t>
      </w:r>
    </w:p>
    <w:p w:rsidR="002437B2" w:rsidRPr="00362B7F" w:rsidRDefault="002437B2" w:rsidP="006E70E9">
      <w:pPr>
        <w:pStyle w:val="ListParagraph"/>
        <w:numPr>
          <w:ilvl w:val="0"/>
          <w:numId w:val="3"/>
        </w:numPr>
      </w:pPr>
      <w:r w:rsidRPr="00362B7F">
        <w:t xml:space="preserve">Sprememba se nanaša na: SKLOP 14 – Zavarovanje občinske uprave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1491"/>
        <w:gridCol w:w="4536"/>
        <w:gridCol w:w="882"/>
      </w:tblGrid>
      <w:tr w:rsidR="002437B2" w:rsidRPr="00362B7F">
        <w:tc>
          <w:tcPr>
            <w:tcW w:w="2303" w:type="dxa"/>
          </w:tcPr>
          <w:p w:rsidR="002437B2" w:rsidRPr="00362B7F" w:rsidRDefault="002437B2" w:rsidP="006058A5">
            <w:pPr>
              <w:spacing w:after="0" w:line="240" w:lineRule="auto"/>
            </w:pPr>
            <w:r w:rsidRPr="00362B7F">
              <w:t>Lokacija</w:t>
            </w:r>
          </w:p>
        </w:tc>
        <w:tc>
          <w:tcPr>
            <w:tcW w:w="1491" w:type="dxa"/>
          </w:tcPr>
          <w:p w:rsidR="002437B2" w:rsidRPr="00362B7F" w:rsidRDefault="002437B2" w:rsidP="006058A5">
            <w:pPr>
              <w:spacing w:after="0" w:line="240" w:lineRule="auto"/>
            </w:pPr>
            <w:r w:rsidRPr="00362B7F">
              <w:t>Zavarovalna vrsta</w:t>
            </w:r>
          </w:p>
        </w:tc>
        <w:tc>
          <w:tcPr>
            <w:tcW w:w="4536" w:type="dxa"/>
          </w:tcPr>
          <w:p w:rsidR="002437B2" w:rsidRPr="00362B7F" w:rsidRDefault="002437B2" w:rsidP="006058A5">
            <w:pPr>
              <w:spacing w:after="0" w:line="240" w:lineRule="auto"/>
            </w:pPr>
            <w:r w:rsidRPr="00362B7F">
              <w:t xml:space="preserve">Popravek - sprememba </w:t>
            </w:r>
          </w:p>
        </w:tc>
        <w:tc>
          <w:tcPr>
            <w:tcW w:w="882" w:type="dxa"/>
          </w:tcPr>
          <w:p w:rsidR="002437B2" w:rsidRPr="00362B7F" w:rsidRDefault="002437B2" w:rsidP="006058A5">
            <w:pPr>
              <w:spacing w:after="0" w:line="240" w:lineRule="auto"/>
            </w:pPr>
            <w:r w:rsidRPr="00362B7F">
              <w:t>Priloga</w:t>
            </w:r>
          </w:p>
        </w:tc>
      </w:tr>
      <w:tr w:rsidR="002437B2" w:rsidRPr="00362B7F">
        <w:tc>
          <w:tcPr>
            <w:tcW w:w="2303" w:type="dxa"/>
          </w:tcPr>
          <w:p w:rsidR="002437B2" w:rsidRPr="00362B7F" w:rsidRDefault="002437B2" w:rsidP="006058A5">
            <w:pPr>
              <w:spacing w:after="0" w:line="240" w:lineRule="auto"/>
            </w:pPr>
            <w:r w:rsidRPr="00362B7F">
              <w:t>Avtobusna postaja na Ribniku (1.9.)</w:t>
            </w:r>
          </w:p>
        </w:tc>
        <w:tc>
          <w:tcPr>
            <w:tcW w:w="1491" w:type="dxa"/>
          </w:tcPr>
          <w:p w:rsidR="002437B2" w:rsidRPr="00362B7F" w:rsidRDefault="002437B2" w:rsidP="006058A5">
            <w:pPr>
              <w:spacing w:after="0" w:line="240" w:lineRule="auto"/>
            </w:pPr>
            <w:r w:rsidRPr="00362B7F">
              <w:t>Požarno zavarovanje</w:t>
            </w:r>
          </w:p>
        </w:tc>
        <w:tc>
          <w:tcPr>
            <w:tcW w:w="4536" w:type="dxa"/>
          </w:tcPr>
          <w:p w:rsidR="002437B2" w:rsidRPr="00362B7F" w:rsidRDefault="002437B2" w:rsidP="006E70E9">
            <w:pPr>
              <w:pStyle w:val="ListParagraph"/>
              <w:spacing w:after="0" w:line="240" w:lineRule="auto"/>
              <w:ind w:left="175"/>
            </w:pPr>
            <w:r w:rsidRPr="00362B7F">
              <w:t xml:space="preserve">V tabeli »AJDOVŠČINA PODATKI 2013«, zavihek »OBČINA AJDOVŠČINA« se podatek v celici B29 SPREMENI: </w:t>
            </w:r>
          </w:p>
          <w:p w:rsidR="002437B2" w:rsidRPr="00362B7F" w:rsidRDefault="002437B2" w:rsidP="006E70E9">
            <w:pPr>
              <w:pStyle w:val="ListParagraph"/>
              <w:spacing w:after="0" w:line="240" w:lineRule="auto"/>
              <w:ind w:left="175"/>
            </w:pPr>
            <w:r w:rsidRPr="00362B7F">
              <w:t xml:space="preserve">briše se dikcija: »Avtobusna postaja na Ribniku (Predel Ajdovščine), smer Vipava« in vnese se dikcija: </w:t>
            </w:r>
          </w:p>
          <w:p w:rsidR="002437B2" w:rsidRPr="00362B7F" w:rsidRDefault="002437B2" w:rsidP="006E70E9">
            <w:pPr>
              <w:pStyle w:val="ListParagraph"/>
              <w:spacing w:after="0" w:line="240" w:lineRule="auto"/>
              <w:ind w:left="175"/>
            </w:pPr>
            <w:r w:rsidRPr="00362B7F">
              <w:t>»Avtobusna postaja na Ribniku (Predel Ajdovščine), smer Nova Gorica«</w:t>
            </w:r>
          </w:p>
        </w:tc>
        <w:tc>
          <w:tcPr>
            <w:tcW w:w="882" w:type="dxa"/>
          </w:tcPr>
          <w:p w:rsidR="002437B2" w:rsidRPr="00362B7F" w:rsidRDefault="002437B2" w:rsidP="006058A5">
            <w:pPr>
              <w:spacing w:after="0" w:line="240" w:lineRule="auto"/>
            </w:pPr>
            <w:r w:rsidRPr="00362B7F">
              <w:t>NE</w:t>
            </w:r>
          </w:p>
        </w:tc>
      </w:tr>
      <w:tr w:rsidR="002437B2" w:rsidRPr="00362B7F">
        <w:tc>
          <w:tcPr>
            <w:tcW w:w="2303" w:type="dxa"/>
          </w:tcPr>
          <w:p w:rsidR="002437B2" w:rsidRPr="00362B7F" w:rsidRDefault="002437B2" w:rsidP="006058A5">
            <w:pPr>
              <w:spacing w:after="0" w:line="240" w:lineRule="auto"/>
            </w:pPr>
            <w:r w:rsidRPr="00362B7F">
              <w:t>Dom krajanov Kamnje</w:t>
            </w:r>
          </w:p>
          <w:p w:rsidR="002437B2" w:rsidRPr="00362B7F" w:rsidRDefault="002437B2" w:rsidP="006058A5">
            <w:pPr>
              <w:spacing w:after="0" w:line="240" w:lineRule="auto"/>
            </w:pPr>
            <w:r w:rsidRPr="00362B7F">
              <w:t>(14.1.)</w:t>
            </w:r>
          </w:p>
        </w:tc>
        <w:tc>
          <w:tcPr>
            <w:tcW w:w="1491" w:type="dxa"/>
          </w:tcPr>
          <w:p w:rsidR="002437B2" w:rsidRPr="00362B7F" w:rsidRDefault="002437B2" w:rsidP="006058A5">
            <w:pPr>
              <w:spacing w:after="0" w:line="240" w:lineRule="auto"/>
            </w:pPr>
            <w:r w:rsidRPr="00362B7F">
              <w:t>izliv vode in vdor meteorne vode</w:t>
            </w:r>
          </w:p>
        </w:tc>
        <w:tc>
          <w:tcPr>
            <w:tcW w:w="4536" w:type="dxa"/>
          </w:tcPr>
          <w:p w:rsidR="002437B2" w:rsidRPr="00362B7F" w:rsidRDefault="002437B2" w:rsidP="00E47F8E">
            <w:pPr>
              <w:pStyle w:val="ListParagraph"/>
              <w:spacing w:after="0" w:line="240" w:lineRule="auto"/>
              <w:ind w:left="175"/>
            </w:pPr>
            <w:r w:rsidRPr="00362B7F">
              <w:t xml:space="preserve">V tabeli »AJDOVŠČINA PODATKI 2013«, zavihek »OBČINA AJDOVŠČINA« se pri točki 14.1. (Dom krajanov Kamnje) zavarovalni vsoti za izliv vode na opremi in vdor meteornih vod iz streh na opremi zniža iz 3.000,00 EUR na 2.000,00 EUR. </w:t>
            </w:r>
          </w:p>
        </w:tc>
        <w:tc>
          <w:tcPr>
            <w:tcW w:w="882" w:type="dxa"/>
          </w:tcPr>
          <w:p w:rsidR="002437B2" w:rsidRPr="00362B7F" w:rsidRDefault="002437B2" w:rsidP="006058A5">
            <w:pPr>
              <w:spacing w:after="0" w:line="240" w:lineRule="auto"/>
            </w:pPr>
            <w:r w:rsidRPr="00362B7F">
              <w:t>NE</w:t>
            </w:r>
          </w:p>
        </w:tc>
      </w:tr>
      <w:tr w:rsidR="002437B2" w:rsidRPr="00362B7F">
        <w:tc>
          <w:tcPr>
            <w:tcW w:w="2303" w:type="dxa"/>
          </w:tcPr>
          <w:p w:rsidR="002437B2" w:rsidRPr="00362B7F" w:rsidRDefault="002437B2" w:rsidP="006058A5">
            <w:pPr>
              <w:spacing w:after="0" w:line="240" w:lineRule="auto"/>
            </w:pPr>
            <w:r w:rsidRPr="00362B7F">
              <w:t>Stari hotel na Predmeji (22.3.)</w:t>
            </w:r>
          </w:p>
        </w:tc>
        <w:tc>
          <w:tcPr>
            <w:tcW w:w="1491" w:type="dxa"/>
          </w:tcPr>
          <w:p w:rsidR="002437B2" w:rsidRPr="00362B7F" w:rsidRDefault="002437B2" w:rsidP="006058A5">
            <w:pPr>
              <w:spacing w:after="0" w:line="240" w:lineRule="auto"/>
            </w:pPr>
            <w:r w:rsidRPr="00362B7F">
              <w:t>izliv vode in vdor meteorne vode</w:t>
            </w:r>
          </w:p>
        </w:tc>
        <w:tc>
          <w:tcPr>
            <w:tcW w:w="4536" w:type="dxa"/>
          </w:tcPr>
          <w:p w:rsidR="002437B2" w:rsidRPr="00362B7F" w:rsidRDefault="002437B2" w:rsidP="00B97CF9">
            <w:pPr>
              <w:spacing w:after="0" w:line="240" w:lineRule="auto"/>
            </w:pPr>
            <w:r w:rsidRPr="00362B7F">
              <w:t>V tabeli »AJDOVŠČINA PODATKI 2013«, zavihek »OBČINA AJDOVŠČINA« se pri točki 22.3. (Stari hotel na Predmeji) zavarovalni vsoti za izliv vode na opremi in vdor meteornih vod iz streh na opremi zniža iz 3.000,00 EUR na 2.500,00 EUR.</w:t>
            </w:r>
          </w:p>
        </w:tc>
        <w:tc>
          <w:tcPr>
            <w:tcW w:w="882" w:type="dxa"/>
          </w:tcPr>
          <w:p w:rsidR="002437B2" w:rsidRPr="00362B7F" w:rsidRDefault="002437B2" w:rsidP="006058A5">
            <w:pPr>
              <w:spacing w:after="0" w:line="240" w:lineRule="auto"/>
            </w:pPr>
            <w:r w:rsidRPr="00362B7F">
              <w:t>NE</w:t>
            </w:r>
          </w:p>
        </w:tc>
      </w:tr>
    </w:tbl>
    <w:p w:rsidR="002437B2" w:rsidRPr="00362B7F" w:rsidRDefault="002437B2"/>
    <w:p w:rsidR="002437B2" w:rsidRPr="00362B7F" w:rsidRDefault="002437B2" w:rsidP="00B97CF9">
      <w:pPr>
        <w:pStyle w:val="ListParagraph"/>
        <w:numPr>
          <w:ilvl w:val="0"/>
          <w:numId w:val="3"/>
        </w:numPr>
        <w:rPr>
          <w:b/>
          <w:bCs/>
        </w:rPr>
      </w:pPr>
      <w:r w:rsidRPr="00362B7F">
        <w:rPr>
          <w:b/>
          <w:bCs/>
        </w:rPr>
        <w:t xml:space="preserve">sprememba se nanaša na: SKLOP 3 – </w:t>
      </w:r>
      <w:r w:rsidRPr="00362B7F">
        <w:rPr>
          <w:b/>
          <w:bCs/>
          <w:color w:val="000000"/>
        </w:rPr>
        <w:t>Zavarovanje premoženja Gasilsko reševalnega centra  Ajdovščina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1491"/>
        <w:gridCol w:w="4536"/>
        <w:gridCol w:w="882"/>
      </w:tblGrid>
      <w:tr w:rsidR="002437B2" w:rsidRPr="00362B7F">
        <w:tc>
          <w:tcPr>
            <w:tcW w:w="2303" w:type="dxa"/>
          </w:tcPr>
          <w:p w:rsidR="002437B2" w:rsidRPr="00362B7F" w:rsidRDefault="002437B2" w:rsidP="00BC4F48">
            <w:pPr>
              <w:spacing w:after="0" w:line="240" w:lineRule="auto"/>
            </w:pPr>
            <w:r w:rsidRPr="00362B7F">
              <w:t>Lokacija</w:t>
            </w:r>
          </w:p>
        </w:tc>
        <w:tc>
          <w:tcPr>
            <w:tcW w:w="1491" w:type="dxa"/>
          </w:tcPr>
          <w:p w:rsidR="002437B2" w:rsidRPr="00362B7F" w:rsidRDefault="002437B2" w:rsidP="00BC4F48">
            <w:pPr>
              <w:spacing w:after="0" w:line="240" w:lineRule="auto"/>
            </w:pPr>
            <w:r w:rsidRPr="00362B7F">
              <w:t>Zavarovalna vrsta</w:t>
            </w:r>
          </w:p>
        </w:tc>
        <w:tc>
          <w:tcPr>
            <w:tcW w:w="4536" w:type="dxa"/>
          </w:tcPr>
          <w:p w:rsidR="002437B2" w:rsidRPr="00362B7F" w:rsidRDefault="002437B2" w:rsidP="00BC4F48">
            <w:pPr>
              <w:spacing w:after="0" w:line="240" w:lineRule="auto"/>
            </w:pPr>
            <w:r w:rsidRPr="00362B7F">
              <w:t xml:space="preserve">Popravek - sprememba </w:t>
            </w:r>
          </w:p>
        </w:tc>
        <w:tc>
          <w:tcPr>
            <w:tcW w:w="882" w:type="dxa"/>
          </w:tcPr>
          <w:p w:rsidR="002437B2" w:rsidRPr="00362B7F" w:rsidRDefault="002437B2" w:rsidP="00BC4F48">
            <w:pPr>
              <w:spacing w:after="0" w:line="240" w:lineRule="auto"/>
            </w:pPr>
            <w:r w:rsidRPr="00362B7F">
              <w:t>Priloga</w:t>
            </w:r>
          </w:p>
        </w:tc>
      </w:tr>
      <w:tr w:rsidR="002437B2" w:rsidRPr="00362B7F">
        <w:tc>
          <w:tcPr>
            <w:tcW w:w="2303" w:type="dxa"/>
          </w:tcPr>
          <w:p w:rsidR="002437B2" w:rsidRPr="00362B7F" w:rsidRDefault="002437B2" w:rsidP="00BC4F48">
            <w:pPr>
              <w:spacing w:after="0" w:line="240" w:lineRule="auto"/>
            </w:pPr>
            <w:r w:rsidRPr="00362B7F">
              <w:t>Gasilsko reševalni center Ajdovščina</w:t>
            </w:r>
          </w:p>
        </w:tc>
        <w:tc>
          <w:tcPr>
            <w:tcW w:w="1491" w:type="dxa"/>
          </w:tcPr>
          <w:p w:rsidR="002437B2" w:rsidRPr="00362B7F" w:rsidRDefault="002437B2" w:rsidP="00BC4F48">
            <w:pPr>
              <w:spacing w:after="0" w:line="240" w:lineRule="auto"/>
            </w:pPr>
            <w:r w:rsidRPr="00362B7F">
              <w:t>Požarno zavarovanje – indirektni udar strele</w:t>
            </w:r>
          </w:p>
        </w:tc>
        <w:tc>
          <w:tcPr>
            <w:tcW w:w="4536" w:type="dxa"/>
          </w:tcPr>
          <w:p w:rsidR="002437B2" w:rsidRPr="00362B7F" w:rsidRDefault="002437B2" w:rsidP="00BC4F48">
            <w:pPr>
              <w:pStyle w:val="ListParagraph"/>
              <w:spacing w:after="0" w:line="240" w:lineRule="auto"/>
              <w:ind w:left="175"/>
            </w:pPr>
            <w:r w:rsidRPr="00362B7F">
              <w:t>V tabeli »AJDOVŠČINA PODATKI 2013«, zavihek »GRC AJDOVŠČINA« se podatka v celici T24 = 8.400,00 in U24 = 4.200,00 brišeta.</w:t>
            </w:r>
          </w:p>
          <w:p w:rsidR="002437B2" w:rsidRPr="00362B7F" w:rsidRDefault="002437B2" w:rsidP="00BC4F48">
            <w:pPr>
              <w:pStyle w:val="ListParagraph"/>
              <w:spacing w:after="0" w:line="240" w:lineRule="auto"/>
              <w:ind w:left="175"/>
            </w:pPr>
            <w:r w:rsidRPr="00362B7F">
              <w:t>V sklopu požarnega zavarovanja GRC Ajdovščina se indirektni udar strele za objekt in opremo ne sklenejo – indirektnega udara strele se ne zahteva več.</w:t>
            </w:r>
          </w:p>
        </w:tc>
        <w:tc>
          <w:tcPr>
            <w:tcW w:w="882" w:type="dxa"/>
          </w:tcPr>
          <w:p w:rsidR="002437B2" w:rsidRPr="00362B7F" w:rsidRDefault="002437B2" w:rsidP="00BC4F48">
            <w:pPr>
              <w:spacing w:after="0" w:line="240" w:lineRule="auto"/>
            </w:pPr>
            <w:r w:rsidRPr="00362B7F">
              <w:t>NE</w:t>
            </w:r>
          </w:p>
        </w:tc>
      </w:tr>
    </w:tbl>
    <w:p w:rsidR="002437B2" w:rsidRPr="00362B7F" w:rsidRDefault="002437B2" w:rsidP="00B97CF9">
      <w:pPr>
        <w:rPr>
          <w:b/>
          <w:bCs/>
        </w:rPr>
      </w:pPr>
    </w:p>
    <w:p w:rsidR="002437B2" w:rsidRPr="00362B7F" w:rsidRDefault="002437B2" w:rsidP="00B97CF9">
      <w:pPr>
        <w:rPr>
          <w:b/>
          <w:bCs/>
        </w:rPr>
      </w:pPr>
    </w:p>
    <w:p w:rsidR="002437B2" w:rsidRPr="00362B7F" w:rsidRDefault="002437B2" w:rsidP="00B97CF9">
      <w:pPr>
        <w:rPr>
          <w:b/>
          <w:bCs/>
        </w:rPr>
      </w:pPr>
    </w:p>
    <w:p w:rsidR="002437B2" w:rsidRPr="00362B7F" w:rsidRDefault="002437B2" w:rsidP="00B97CF9">
      <w:pPr>
        <w:rPr>
          <w:b/>
          <w:bCs/>
        </w:rPr>
      </w:pPr>
    </w:p>
    <w:p w:rsidR="002437B2" w:rsidRPr="00362B7F" w:rsidRDefault="002437B2" w:rsidP="009104E0">
      <w:pPr>
        <w:pStyle w:val="ListParagraph"/>
        <w:numPr>
          <w:ilvl w:val="0"/>
          <w:numId w:val="3"/>
        </w:numPr>
      </w:pPr>
      <w:r w:rsidRPr="00362B7F">
        <w:t>Sprememba se nanaša na: SKLOP 16 – Komunalno stanovanjska družba d.o.o.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1723"/>
        <w:gridCol w:w="3931"/>
        <w:gridCol w:w="1613"/>
      </w:tblGrid>
      <w:tr w:rsidR="002437B2" w:rsidRPr="00362B7F">
        <w:tc>
          <w:tcPr>
            <w:tcW w:w="2021" w:type="dxa"/>
          </w:tcPr>
          <w:p w:rsidR="002437B2" w:rsidRPr="00362B7F" w:rsidRDefault="002437B2" w:rsidP="006058A5">
            <w:pPr>
              <w:spacing w:after="0" w:line="240" w:lineRule="auto"/>
            </w:pPr>
            <w:r w:rsidRPr="00362B7F">
              <w:t>Lokacija</w:t>
            </w:r>
          </w:p>
        </w:tc>
        <w:tc>
          <w:tcPr>
            <w:tcW w:w="1723" w:type="dxa"/>
          </w:tcPr>
          <w:p w:rsidR="002437B2" w:rsidRPr="00362B7F" w:rsidRDefault="002437B2" w:rsidP="006058A5">
            <w:pPr>
              <w:spacing w:after="0" w:line="240" w:lineRule="auto"/>
            </w:pPr>
            <w:r w:rsidRPr="00362B7F">
              <w:t>Zavarovalna vrsta</w:t>
            </w:r>
          </w:p>
        </w:tc>
        <w:tc>
          <w:tcPr>
            <w:tcW w:w="3931" w:type="dxa"/>
          </w:tcPr>
          <w:p w:rsidR="002437B2" w:rsidRPr="00362B7F" w:rsidRDefault="002437B2" w:rsidP="006058A5">
            <w:pPr>
              <w:spacing w:after="0" w:line="240" w:lineRule="auto"/>
            </w:pPr>
            <w:r w:rsidRPr="00362B7F">
              <w:t xml:space="preserve">Popravek - sprememba </w:t>
            </w:r>
          </w:p>
        </w:tc>
        <w:tc>
          <w:tcPr>
            <w:tcW w:w="1613" w:type="dxa"/>
          </w:tcPr>
          <w:p w:rsidR="002437B2" w:rsidRPr="00362B7F" w:rsidRDefault="002437B2" w:rsidP="006058A5">
            <w:pPr>
              <w:spacing w:after="0" w:line="240" w:lineRule="auto"/>
            </w:pPr>
            <w:r w:rsidRPr="00362B7F">
              <w:t>Priloga</w:t>
            </w:r>
          </w:p>
        </w:tc>
      </w:tr>
      <w:tr w:rsidR="002437B2" w:rsidRPr="00362B7F">
        <w:tc>
          <w:tcPr>
            <w:tcW w:w="2021" w:type="dxa"/>
          </w:tcPr>
          <w:p w:rsidR="002437B2" w:rsidRPr="00362B7F" w:rsidRDefault="002437B2" w:rsidP="006058A5">
            <w:pPr>
              <w:spacing w:after="0" w:line="240" w:lineRule="auto"/>
            </w:pPr>
            <w:r w:rsidRPr="00362B7F">
              <w:t>KSD d.o.o. – čistilna naprava Col</w:t>
            </w:r>
          </w:p>
        </w:tc>
        <w:tc>
          <w:tcPr>
            <w:tcW w:w="1723" w:type="dxa"/>
          </w:tcPr>
          <w:p w:rsidR="002437B2" w:rsidRPr="00362B7F" w:rsidRDefault="002437B2" w:rsidP="006058A5">
            <w:pPr>
              <w:spacing w:after="0" w:line="240" w:lineRule="auto"/>
            </w:pPr>
            <w:r w:rsidRPr="00362B7F">
              <w:t>Objestna dejanja na objektu</w:t>
            </w:r>
          </w:p>
        </w:tc>
        <w:tc>
          <w:tcPr>
            <w:tcW w:w="3931" w:type="dxa"/>
          </w:tcPr>
          <w:p w:rsidR="002437B2" w:rsidRPr="00362B7F" w:rsidRDefault="002437B2" w:rsidP="006058A5">
            <w:pPr>
              <w:spacing w:after="0" w:line="240" w:lineRule="auto"/>
            </w:pPr>
            <w:r w:rsidRPr="00362B7F">
              <w:t xml:space="preserve">V »excell« tabeli »KSD podatki 2013«, zavihek »Čistilne naprave Ajdovščina« se pri čistilni napravi Col popravi zavarovalna vsota za objestna dejanja. </w:t>
            </w:r>
          </w:p>
          <w:p w:rsidR="002437B2" w:rsidRPr="00362B7F" w:rsidRDefault="002437B2" w:rsidP="006058A5">
            <w:pPr>
              <w:spacing w:after="0" w:line="240" w:lineRule="auto"/>
            </w:pPr>
            <w:r w:rsidRPr="00362B7F">
              <w:t>Znesek iz celice T11 (100,00) se nadomesti z zneskom 1.000,00.</w:t>
            </w:r>
          </w:p>
        </w:tc>
        <w:tc>
          <w:tcPr>
            <w:tcW w:w="1613" w:type="dxa"/>
          </w:tcPr>
          <w:p w:rsidR="002437B2" w:rsidRPr="00362B7F" w:rsidRDefault="002437B2" w:rsidP="006058A5">
            <w:pPr>
              <w:spacing w:after="0" w:line="240" w:lineRule="auto"/>
            </w:pPr>
            <w:r w:rsidRPr="00362B7F">
              <w:t>NE</w:t>
            </w:r>
          </w:p>
        </w:tc>
      </w:tr>
      <w:tr w:rsidR="002437B2" w:rsidRPr="00362B7F">
        <w:tc>
          <w:tcPr>
            <w:tcW w:w="2021" w:type="dxa"/>
          </w:tcPr>
          <w:p w:rsidR="002437B2" w:rsidRPr="00362B7F" w:rsidRDefault="002437B2" w:rsidP="00BC4F48">
            <w:pPr>
              <w:spacing w:after="0" w:line="240" w:lineRule="auto"/>
            </w:pPr>
            <w:r w:rsidRPr="00362B7F">
              <w:t>KSD d.o.o. – čistilna naprava Col</w:t>
            </w:r>
          </w:p>
        </w:tc>
        <w:tc>
          <w:tcPr>
            <w:tcW w:w="1723" w:type="dxa"/>
          </w:tcPr>
          <w:p w:rsidR="002437B2" w:rsidRPr="00362B7F" w:rsidRDefault="002437B2" w:rsidP="00BC4F48">
            <w:pPr>
              <w:spacing w:after="0" w:line="240" w:lineRule="auto"/>
            </w:pPr>
            <w:r w:rsidRPr="00362B7F">
              <w:t>Vlom in rop</w:t>
            </w:r>
          </w:p>
        </w:tc>
        <w:tc>
          <w:tcPr>
            <w:tcW w:w="3931" w:type="dxa"/>
          </w:tcPr>
          <w:p w:rsidR="002437B2" w:rsidRPr="00362B7F" w:rsidRDefault="002437B2" w:rsidP="00BC4F48">
            <w:pPr>
              <w:spacing w:after="0" w:line="240" w:lineRule="auto"/>
            </w:pPr>
            <w:r w:rsidRPr="00362B7F">
              <w:t xml:space="preserve">V »excell« tabeli »KSD podatki 2013«, zavihek »Čistilne naprave Ajdovščina« se pri čistilni napravi Col popravi zavarovalna vsota za vlom in rop. </w:t>
            </w:r>
          </w:p>
          <w:p w:rsidR="002437B2" w:rsidRPr="00362B7F" w:rsidRDefault="002437B2" w:rsidP="00BC4F48">
            <w:pPr>
              <w:spacing w:after="0" w:line="240" w:lineRule="auto"/>
            </w:pPr>
            <w:r w:rsidRPr="00362B7F">
              <w:t>Znesek iz celice U11 (100,00) se nadomesti z zneskom 1.000,00.</w:t>
            </w:r>
          </w:p>
        </w:tc>
        <w:tc>
          <w:tcPr>
            <w:tcW w:w="1613" w:type="dxa"/>
          </w:tcPr>
          <w:p w:rsidR="002437B2" w:rsidRPr="00362B7F" w:rsidRDefault="002437B2" w:rsidP="00BC4F48">
            <w:pPr>
              <w:spacing w:after="0" w:line="240" w:lineRule="auto"/>
            </w:pPr>
            <w:r w:rsidRPr="00362B7F">
              <w:t>NE</w:t>
            </w:r>
          </w:p>
        </w:tc>
      </w:tr>
      <w:tr w:rsidR="002437B2" w:rsidRPr="006058A5">
        <w:tc>
          <w:tcPr>
            <w:tcW w:w="2021" w:type="dxa"/>
          </w:tcPr>
          <w:p w:rsidR="002437B2" w:rsidRPr="00362B7F" w:rsidRDefault="002437B2" w:rsidP="00BC4F48">
            <w:pPr>
              <w:spacing w:after="0" w:line="240" w:lineRule="auto"/>
            </w:pPr>
            <w:r w:rsidRPr="00362B7F">
              <w:t>KSD d.o.o. – čistilna naprava Col</w:t>
            </w:r>
          </w:p>
        </w:tc>
        <w:tc>
          <w:tcPr>
            <w:tcW w:w="1723" w:type="dxa"/>
          </w:tcPr>
          <w:p w:rsidR="002437B2" w:rsidRPr="00362B7F" w:rsidRDefault="002437B2" w:rsidP="00BC4F48">
            <w:pPr>
              <w:spacing w:after="0" w:line="240" w:lineRule="auto"/>
            </w:pPr>
            <w:r w:rsidRPr="00362B7F">
              <w:t>Višji stroški popravila vlom</w:t>
            </w:r>
          </w:p>
        </w:tc>
        <w:tc>
          <w:tcPr>
            <w:tcW w:w="3931" w:type="dxa"/>
          </w:tcPr>
          <w:p w:rsidR="002437B2" w:rsidRPr="00362B7F" w:rsidRDefault="002437B2" w:rsidP="00BC4F48">
            <w:pPr>
              <w:spacing w:after="0" w:line="240" w:lineRule="auto"/>
            </w:pPr>
            <w:r w:rsidRPr="00362B7F">
              <w:t xml:space="preserve">V »excell« tabeli »KSD podatki 2013«, zavihek »Čistilne naprave Ajdovščina« se pri čistilni napravi Col popravi zavarovalna vsota za vlom in rop. </w:t>
            </w:r>
          </w:p>
          <w:p w:rsidR="002437B2" w:rsidRPr="00362B7F" w:rsidRDefault="002437B2" w:rsidP="00BC4F48">
            <w:pPr>
              <w:spacing w:after="0" w:line="240" w:lineRule="auto"/>
            </w:pPr>
            <w:r w:rsidRPr="00362B7F">
              <w:t>Znesek iz celice v11 (100,00) se nadomesti z zneskom 1.000,00.</w:t>
            </w:r>
          </w:p>
        </w:tc>
        <w:tc>
          <w:tcPr>
            <w:tcW w:w="1613" w:type="dxa"/>
          </w:tcPr>
          <w:p w:rsidR="002437B2" w:rsidRPr="006058A5" w:rsidRDefault="002437B2" w:rsidP="00BC4F48">
            <w:pPr>
              <w:spacing w:after="0" w:line="240" w:lineRule="auto"/>
            </w:pPr>
            <w:r w:rsidRPr="00362B7F">
              <w:t>NE</w:t>
            </w:r>
          </w:p>
        </w:tc>
      </w:tr>
    </w:tbl>
    <w:p w:rsidR="002437B2" w:rsidRDefault="002437B2" w:rsidP="003336E3">
      <w:pPr>
        <w:pStyle w:val="ListParagraph"/>
      </w:pPr>
      <w:bookmarkStart w:id="0" w:name="_GoBack"/>
      <w:bookmarkEnd w:id="0"/>
    </w:p>
    <w:sectPr w:rsidR="002437B2" w:rsidSect="00D650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B0C"/>
    <w:multiLevelType w:val="hybridMultilevel"/>
    <w:tmpl w:val="35823D2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C8A4039"/>
    <w:multiLevelType w:val="hybridMultilevel"/>
    <w:tmpl w:val="76F034DC"/>
    <w:lvl w:ilvl="0" w:tplc="D6423A0E">
      <w:start w:val="1"/>
      <w:numFmt w:val="decimal"/>
      <w:lvlText w:val="%1."/>
      <w:lvlJc w:val="left"/>
      <w:pPr>
        <w:ind w:left="464" w:hanging="360"/>
      </w:pPr>
      <w:rPr>
        <w:rFonts w:hint="default"/>
      </w:rPr>
    </w:lvl>
    <w:lvl w:ilvl="1" w:tplc="04240019">
      <w:start w:val="1"/>
      <w:numFmt w:val="lowerLetter"/>
      <w:lvlText w:val="%2."/>
      <w:lvlJc w:val="left"/>
      <w:pPr>
        <w:ind w:left="1184" w:hanging="360"/>
      </w:pPr>
    </w:lvl>
    <w:lvl w:ilvl="2" w:tplc="0424001B">
      <w:start w:val="1"/>
      <w:numFmt w:val="lowerRoman"/>
      <w:lvlText w:val="%3."/>
      <w:lvlJc w:val="right"/>
      <w:pPr>
        <w:ind w:left="1904" w:hanging="180"/>
      </w:pPr>
    </w:lvl>
    <w:lvl w:ilvl="3" w:tplc="0424000F">
      <w:start w:val="1"/>
      <w:numFmt w:val="decimal"/>
      <w:lvlText w:val="%4."/>
      <w:lvlJc w:val="left"/>
      <w:pPr>
        <w:ind w:left="2624" w:hanging="360"/>
      </w:pPr>
    </w:lvl>
    <w:lvl w:ilvl="4" w:tplc="04240019">
      <w:start w:val="1"/>
      <w:numFmt w:val="lowerLetter"/>
      <w:lvlText w:val="%5."/>
      <w:lvlJc w:val="left"/>
      <w:pPr>
        <w:ind w:left="3344" w:hanging="360"/>
      </w:pPr>
    </w:lvl>
    <w:lvl w:ilvl="5" w:tplc="0424001B">
      <w:start w:val="1"/>
      <w:numFmt w:val="lowerRoman"/>
      <w:lvlText w:val="%6."/>
      <w:lvlJc w:val="right"/>
      <w:pPr>
        <w:ind w:left="4064" w:hanging="180"/>
      </w:pPr>
    </w:lvl>
    <w:lvl w:ilvl="6" w:tplc="0424000F">
      <w:start w:val="1"/>
      <w:numFmt w:val="decimal"/>
      <w:lvlText w:val="%7."/>
      <w:lvlJc w:val="left"/>
      <w:pPr>
        <w:ind w:left="4784" w:hanging="360"/>
      </w:pPr>
    </w:lvl>
    <w:lvl w:ilvl="7" w:tplc="04240019">
      <w:start w:val="1"/>
      <w:numFmt w:val="lowerLetter"/>
      <w:lvlText w:val="%8."/>
      <w:lvlJc w:val="left"/>
      <w:pPr>
        <w:ind w:left="5504" w:hanging="360"/>
      </w:pPr>
    </w:lvl>
    <w:lvl w:ilvl="8" w:tplc="0424001B">
      <w:start w:val="1"/>
      <w:numFmt w:val="lowerRoman"/>
      <w:lvlText w:val="%9."/>
      <w:lvlJc w:val="right"/>
      <w:pPr>
        <w:ind w:left="6224" w:hanging="180"/>
      </w:pPr>
    </w:lvl>
  </w:abstractNum>
  <w:abstractNum w:abstractNumId="2">
    <w:nsid w:val="0FD06037"/>
    <w:multiLevelType w:val="hybridMultilevel"/>
    <w:tmpl w:val="B50AC29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5AD4DD2"/>
    <w:multiLevelType w:val="hybridMultilevel"/>
    <w:tmpl w:val="F48C64E8"/>
    <w:lvl w:ilvl="0" w:tplc="286640E4">
      <w:start w:val="1"/>
      <w:numFmt w:val="lowerLetter"/>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
    <w:nsid w:val="1FF645D3"/>
    <w:multiLevelType w:val="hybridMultilevel"/>
    <w:tmpl w:val="C0FABA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30DB0616"/>
    <w:multiLevelType w:val="hybridMultilevel"/>
    <w:tmpl w:val="627A806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361D4206"/>
    <w:multiLevelType w:val="hybridMultilevel"/>
    <w:tmpl w:val="B50AC29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3B0D10C5"/>
    <w:multiLevelType w:val="hybridMultilevel"/>
    <w:tmpl w:val="35823D2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46FA2CD3"/>
    <w:multiLevelType w:val="hybridMultilevel"/>
    <w:tmpl w:val="91F01E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5E633A51"/>
    <w:multiLevelType w:val="hybridMultilevel"/>
    <w:tmpl w:val="EFC62F70"/>
    <w:lvl w:ilvl="0" w:tplc="EEA4C908">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nsid w:val="665E5FEB"/>
    <w:multiLevelType w:val="hybridMultilevel"/>
    <w:tmpl w:val="B50AC29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nsid w:val="6C95612D"/>
    <w:multiLevelType w:val="hybridMultilevel"/>
    <w:tmpl w:val="35823D2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76892C5C"/>
    <w:multiLevelType w:val="hybridMultilevel"/>
    <w:tmpl w:val="0A2EEE3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77BF3B2A"/>
    <w:multiLevelType w:val="hybridMultilevel"/>
    <w:tmpl w:val="B50AC29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7"/>
  </w:num>
  <w:num w:numId="2">
    <w:abstractNumId w:val="0"/>
  </w:num>
  <w:num w:numId="3">
    <w:abstractNumId w:val="10"/>
  </w:num>
  <w:num w:numId="4">
    <w:abstractNumId w:val="11"/>
  </w:num>
  <w:num w:numId="5">
    <w:abstractNumId w:val="5"/>
  </w:num>
  <w:num w:numId="6">
    <w:abstractNumId w:val="3"/>
  </w:num>
  <w:num w:numId="7">
    <w:abstractNumId w:val="2"/>
  </w:num>
  <w:num w:numId="8">
    <w:abstractNumId w:val="8"/>
  </w:num>
  <w:num w:numId="9">
    <w:abstractNumId w:val="13"/>
  </w:num>
  <w:num w:numId="10">
    <w:abstractNumId w:val="1"/>
  </w:num>
  <w:num w:numId="11">
    <w:abstractNumId w:val="12"/>
  </w:num>
  <w:num w:numId="12">
    <w:abstractNumId w:val="9"/>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EAC"/>
    <w:rsid w:val="0002647A"/>
    <w:rsid w:val="000569A4"/>
    <w:rsid w:val="000E0778"/>
    <w:rsid w:val="000E5B00"/>
    <w:rsid w:val="001249D8"/>
    <w:rsid w:val="001B6EA3"/>
    <w:rsid w:val="001E28E3"/>
    <w:rsid w:val="001F73DD"/>
    <w:rsid w:val="00200A8A"/>
    <w:rsid w:val="002437B2"/>
    <w:rsid w:val="0026494F"/>
    <w:rsid w:val="00277CA7"/>
    <w:rsid w:val="0028545A"/>
    <w:rsid w:val="00290076"/>
    <w:rsid w:val="002A00E6"/>
    <w:rsid w:val="002F72C3"/>
    <w:rsid w:val="0030177C"/>
    <w:rsid w:val="003336E3"/>
    <w:rsid w:val="00362B7F"/>
    <w:rsid w:val="00380E02"/>
    <w:rsid w:val="00392DC1"/>
    <w:rsid w:val="00395E6B"/>
    <w:rsid w:val="003A3D6D"/>
    <w:rsid w:val="003C38FE"/>
    <w:rsid w:val="00407A0E"/>
    <w:rsid w:val="004721FB"/>
    <w:rsid w:val="00494023"/>
    <w:rsid w:val="004F59A8"/>
    <w:rsid w:val="00523785"/>
    <w:rsid w:val="00547F59"/>
    <w:rsid w:val="0057042A"/>
    <w:rsid w:val="00592DBA"/>
    <w:rsid w:val="006058A5"/>
    <w:rsid w:val="00636E52"/>
    <w:rsid w:val="0065797E"/>
    <w:rsid w:val="00657FD3"/>
    <w:rsid w:val="00664F09"/>
    <w:rsid w:val="006731B0"/>
    <w:rsid w:val="006A12E8"/>
    <w:rsid w:val="006A410C"/>
    <w:rsid w:val="006A5DA1"/>
    <w:rsid w:val="006E70E9"/>
    <w:rsid w:val="00707846"/>
    <w:rsid w:val="00730FF5"/>
    <w:rsid w:val="00794EAC"/>
    <w:rsid w:val="007C6E21"/>
    <w:rsid w:val="007E225A"/>
    <w:rsid w:val="0081318E"/>
    <w:rsid w:val="00861C2B"/>
    <w:rsid w:val="008A0672"/>
    <w:rsid w:val="008B0912"/>
    <w:rsid w:val="008B5A6F"/>
    <w:rsid w:val="008B6F53"/>
    <w:rsid w:val="008D4B9F"/>
    <w:rsid w:val="008E13E8"/>
    <w:rsid w:val="008E68F5"/>
    <w:rsid w:val="009104E0"/>
    <w:rsid w:val="009137C8"/>
    <w:rsid w:val="00942290"/>
    <w:rsid w:val="00981C16"/>
    <w:rsid w:val="009A35B4"/>
    <w:rsid w:val="009D2737"/>
    <w:rsid w:val="009E6CE3"/>
    <w:rsid w:val="00A07196"/>
    <w:rsid w:val="00A2562A"/>
    <w:rsid w:val="00A76F2E"/>
    <w:rsid w:val="00AD1D61"/>
    <w:rsid w:val="00AE16EB"/>
    <w:rsid w:val="00B0483D"/>
    <w:rsid w:val="00B0648C"/>
    <w:rsid w:val="00B26867"/>
    <w:rsid w:val="00B3176D"/>
    <w:rsid w:val="00B61879"/>
    <w:rsid w:val="00B82558"/>
    <w:rsid w:val="00B86995"/>
    <w:rsid w:val="00B97CF9"/>
    <w:rsid w:val="00BB02AF"/>
    <w:rsid w:val="00BC4F48"/>
    <w:rsid w:val="00BD4B42"/>
    <w:rsid w:val="00BE4B19"/>
    <w:rsid w:val="00C1178F"/>
    <w:rsid w:val="00C66D58"/>
    <w:rsid w:val="00C86862"/>
    <w:rsid w:val="00C92773"/>
    <w:rsid w:val="00D20E8C"/>
    <w:rsid w:val="00D429D0"/>
    <w:rsid w:val="00D6509E"/>
    <w:rsid w:val="00D8450D"/>
    <w:rsid w:val="00DA56D5"/>
    <w:rsid w:val="00E36F6F"/>
    <w:rsid w:val="00E40BF5"/>
    <w:rsid w:val="00E47F8E"/>
    <w:rsid w:val="00EB6A93"/>
    <w:rsid w:val="00EC03D0"/>
    <w:rsid w:val="00EE65E2"/>
    <w:rsid w:val="00EF5CAD"/>
    <w:rsid w:val="00F05137"/>
    <w:rsid w:val="00F16F05"/>
    <w:rsid w:val="00F23808"/>
    <w:rsid w:val="00F676ED"/>
    <w:rsid w:val="00FC3B6A"/>
    <w:rsid w:val="00FD1681"/>
    <w:rsid w:val="00FE296C"/>
    <w:rsid w:val="00FE4FA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0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4EA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94EAC"/>
    <w:pPr>
      <w:ind w:left="720"/>
    </w:pPr>
  </w:style>
  <w:style w:type="paragraph" w:customStyle="1" w:styleId="msolistparagraph0">
    <w:name w:val="msolistparagraph"/>
    <w:basedOn w:val="Normal"/>
    <w:uiPriority w:val="99"/>
    <w:rsid w:val="0057042A"/>
    <w:pPr>
      <w:spacing w:after="0" w:line="240" w:lineRule="auto"/>
      <w:ind w:left="720"/>
    </w:pPr>
    <w:rPr>
      <w:sz w:val="24"/>
      <w:szCs w:val="24"/>
    </w:rPr>
  </w:style>
</w:styles>
</file>

<file path=word/webSettings.xml><?xml version="1.0" encoding="utf-8"?>
<w:webSettings xmlns:r="http://schemas.openxmlformats.org/officeDocument/2006/relationships" xmlns:w="http://schemas.openxmlformats.org/wordprocessingml/2006/main">
  <w:divs>
    <w:div w:id="1355770582">
      <w:marLeft w:val="0"/>
      <w:marRight w:val="0"/>
      <w:marTop w:val="0"/>
      <w:marBottom w:val="0"/>
      <w:divBdr>
        <w:top w:val="none" w:sz="0" w:space="0" w:color="auto"/>
        <w:left w:val="none" w:sz="0" w:space="0" w:color="auto"/>
        <w:bottom w:val="none" w:sz="0" w:space="0" w:color="auto"/>
        <w:right w:val="none" w:sz="0" w:space="0" w:color="auto"/>
      </w:divBdr>
    </w:div>
    <w:div w:id="1355770583">
      <w:marLeft w:val="0"/>
      <w:marRight w:val="0"/>
      <w:marTop w:val="0"/>
      <w:marBottom w:val="0"/>
      <w:divBdr>
        <w:top w:val="none" w:sz="0" w:space="0" w:color="auto"/>
        <w:left w:val="none" w:sz="0" w:space="0" w:color="auto"/>
        <w:bottom w:val="none" w:sz="0" w:space="0" w:color="auto"/>
        <w:right w:val="none" w:sz="0" w:space="0" w:color="auto"/>
      </w:divBdr>
    </w:div>
    <w:div w:id="1355770584">
      <w:marLeft w:val="0"/>
      <w:marRight w:val="0"/>
      <w:marTop w:val="0"/>
      <w:marBottom w:val="0"/>
      <w:divBdr>
        <w:top w:val="none" w:sz="0" w:space="0" w:color="auto"/>
        <w:left w:val="none" w:sz="0" w:space="0" w:color="auto"/>
        <w:bottom w:val="none" w:sz="0" w:space="0" w:color="auto"/>
        <w:right w:val="none" w:sz="0" w:space="0" w:color="auto"/>
      </w:divBdr>
    </w:div>
    <w:div w:id="1355770585">
      <w:marLeft w:val="0"/>
      <w:marRight w:val="0"/>
      <w:marTop w:val="0"/>
      <w:marBottom w:val="0"/>
      <w:divBdr>
        <w:top w:val="none" w:sz="0" w:space="0" w:color="auto"/>
        <w:left w:val="none" w:sz="0" w:space="0" w:color="auto"/>
        <w:bottom w:val="none" w:sz="0" w:space="0" w:color="auto"/>
        <w:right w:val="none" w:sz="0" w:space="0" w:color="auto"/>
      </w:divBdr>
    </w:div>
    <w:div w:id="1355770586">
      <w:marLeft w:val="0"/>
      <w:marRight w:val="0"/>
      <w:marTop w:val="0"/>
      <w:marBottom w:val="0"/>
      <w:divBdr>
        <w:top w:val="none" w:sz="0" w:space="0" w:color="auto"/>
        <w:left w:val="none" w:sz="0" w:space="0" w:color="auto"/>
        <w:bottom w:val="none" w:sz="0" w:space="0" w:color="auto"/>
        <w:right w:val="none" w:sz="0" w:space="0" w:color="auto"/>
      </w:divBdr>
    </w:div>
    <w:div w:id="1355770587">
      <w:marLeft w:val="0"/>
      <w:marRight w:val="0"/>
      <w:marTop w:val="0"/>
      <w:marBottom w:val="0"/>
      <w:divBdr>
        <w:top w:val="none" w:sz="0" w:space="0" w:color="auto"/>
        <w:left w:val="none" w:sz="0" w:space="0" w:color="auto"/>
        <w:bottom w:val="none" w:sz="0" w:space="0" w:color="auto"/>
        <w:right w:val="none" w:sz="0" w:space="0" w:color="auto"/>
      </w:divBdr>
    </w:div>
    <w:div w:id="1355770588">
      <w:marLeft w:val="0"/>
      <w:marRight w:val="0"/>
      <w:marTop w:val="0"/>
      <w:marBottom w:val="0"/>
      <w:divBdr>
        <w:top w:val="none" w:sz="0" w:space="0" w:color="auto"/>
        <w:left w:val="none" w:sz="0" w:space="0" w:color="auto"/>
        <w:bottom w:val="none" w:sz="0" w:space="0" w:color="auto"/>
        <w:right w:val="none" w:sz="0" w:space="0" w:color="auto"/>
      </w:divBdr>
    </w:div>
    <w:div w:id="1355770589">
      <w:marLeft w:val="0"/>
      <w:marRight w:val="0"/>
      <w:marTop w:val="0"/>
      <w:marBottom w:val="0"/>
      <w:divBdr>
        <w:top w:val="none" w:sz="0" w:space="0" w:color="auto"/>
        <w:left w:val="none" w:sz="0" w:space="0" w:color="auto"/>
        <w:bottom w:val="none" w:sz="0" w:space="0" w:color="auto"/>
        <w:right w:val="none" w:sz="0" w:space="0" w:color="auto"/>
      </w:divBdr>
    </w:div>
    <w:div w:id="1355770590">
      <w:marLeft w:val="0"/>
      <w:marRight w:val="0"/>
      <w:marTop w:val="0"/>
      <w:marBottom w:val="0"/>
      <w:divBdr>
        <w:top w:val="none" w:sz="0" w:space="0" w:color="auto"/>
        <w:left w:val="none" w:sz="0" w:space="0" w:color="auto"/>
        <w:bottom w:val="none" w:sz="0" w:space="0" w:color="auto"/>
        <w:right w:val="none" w:sz="0" w:space="0" w:color="auto"/>
      </w:divBdr>
    </w:div>
    <w:div w:id="1355770591">
      <w:marLeft w:val="0"/>
      <w:marRight w:val="0"/>
      <w:marTop w:val="0"/>
      <w:marBottom w:val="0"/>
      <w:divBdr>
        <w:top w:val="none" w:sz="0" w:space="0" w:color="auto"/>
        <w:left w:val="none" w:sz="0" w:space="0" w:color="auto"/>
        <w:bottom w:val="none" w:sz="0" w:space="0" w:color="auto"/>
        <w:right w:val="none" w:sz="0" w:space="0" w:color="auto"/>
      </w:divBdr>
    </w:div>
    <w:div w:id="1355770592">
      <w:marLeft w:val="0"/>
      <w:marRight w:val="0"/>
      <w:marTop w:val="0"/>
      <w:marBottom w:val="0"/>
      <w:divBdr>
        <w:top w:val="none" w:sz="0" w:space="0" w:color="auto"/>
        <w:left w:val="none" w:sz="0" w:space="0" w:color="auto"/>
        <w:bottom w:val="none" w:sz="0" w:space="0" w:color="auto"/>
        <w:right w:val="none" w:sz="0" w:space="0" w:color="auto"/>
      </w:divBdr>
    </w:div>
    <w:div w:id="1355770593">
      <w:marLeft w:val="0"/>
      <w:marRight w:val="0"/>
      <w:marTop w:val="0"/>
      <w:marBottom w:val="0"/>
      <w:divBdr>
        <w:top w:val="none" w:sz="0" w:space="0" w:color="auto"/>
        <w:left w:val="none" w:sz="0" w:space="0" w:color="auto"/>
        <w:bottom w:val="none" w:sz="0" w:space="0" w:color="auto"/>
        <w:right w:val="none" w:sz="0" w:space="0" w:color="auto"/>
      </w:divBdr>
    </w:div>
    <w:div w:id="1355770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406</Words>
  <Characters>2317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Popravek – sprememba dokumentacije javnega naročila</dc:title>
  <dc:subject/>
  <dc:creator>Pc</dc:creator>
  <cp:keywords/>
  <dc:description/>
  <cp:lastModifiedBy>doma</cp:lastModifiedBy>
  <cp:revision>2</cp:revision>
  <dcterms:created xsi:type="dcterms:W3CDTF">2013-10-23T14:23:00Z</dcterms:created>
  <dcterms:modified xsi:type="dcterms:W3CDTF">2013-10-23T14:23:00Z</dcterms:modified>
</cp:coreProperties>
</file>