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FE" w:rsidRDefault="003C38FE" w:rsidP="00981C16">
      <w:pPr>
        <w:jc w:val="center"/>
      </w:pPr>
      <w:r>
        <w:t>Popravek – sprememba dokumentacije javnega naročila</w:t>
      </w:r>
    </w:p>
    <w:p w:rsidR="003C38FE" w:rsidRDefault="003C38FE" w:rsidP="00981C16">
      <w:pPr>
        <w:jc w:val="center"/>
      </w:pPr>
    </w:p>
    <w:p w:rsidR="003C38FE" w:rsidRPr="00D20E8C" w:rsidRDefault="003C38FE" w:rsidP="00981C16">
      <w:pPr>
        <w:jc w:val="both"/>
      </w:pPr>
      <w:r w:rsidRPr="00D20E8C">
        <w:t>Spodaj objavljamo spremembe – popravke dokumentacije javnega naročila. Velika večina sprememb je že bila objavljena skozi odgovore na vprašanja ponudnikov.</w:t>
      </w:r>
    </w:p>
    <w:p w:rsidR="003C38FE" w:rsidRPr="00D20E8C" w:rsidRDefault="003C38FE" w:rsidP="00794EAC">
      <w:pPr>
        <w:pStyle w:val="ListParagraph"/>
        <w:numPr>
          <w:ilvl w:val="0"/>
          <w:numId w:val="1"/>
        </w:numPr>
      </w:pPr>
      <w:r w:rsidRPr="00D20E8C">
        <w:t>Sprememba se nanaša na sklop: SKLOP 7 – Zavarovanje Lavričeve knjižnice Ajdovščina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1491"/>
        <w:gridCol w:w="4536"/>
        <w:gridCol w:w="882"/>
      </w:tblGrid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Lokacija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Zavarovalna vrsta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Popravek - sprememba 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Priloga</w:t>
            </w:r>
          </w:p>
        </w:tc>
      </w:tr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Knjižnica oddelek Dobravlje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Vdor meteorne vode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Objekt se ne zavaruje za riziko vdora meteorne vode iz streh - podatek v celici relevantne excell tabele Ajdovščina podatki 2013, zavihek Knjižnica Ajdovščina, (celica I25) se briše  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ne</w:t>
            </w:r>
          </w:p>
        </w:tc>
      </w:tr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Knjižnica oddelek Podnanos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Vdor meteorne vode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Objekt se ne zavaruje za riziko vdora meteorne vode iz streh - podatek v celici relevantne excell tabele Ajdovščina podatki 2013, zavihek Knjižnica Ajdovščina, (celica I26) se briše  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ne</w:t>
            </w:r>
          </w:p>
        </w:tc>
      </w:tr>
    </w:tbl>
    <w:p w:rsidR="003C38FE" w:rsidRPr="00D20E8C" w:rsidRDefault="003C38FE"/>
    <w:p w:rsidR="003C38FE" w:rsidRPr="00D20E8C" w:rsidRDefault="003C38FE" w:rsidP="007E225A">
      <w:pPr>
        <w:pStyle w:val="ListParagraph"/>
        <w:numPr>
          <w:ilvl w:val="0"/>
          <w:numId w:val="1"/>
        </w:numPr>
      </w:pPr>
      <w:r w:rsidRPr="00D20E8C">
        <w:t>Sprememba se nanaša na SKLOPE: SKLOP 8 (Vrtec Ajdovščina), SKLOP 9 (OŠ Col), SKLOP 10 (OŠ Danila Lokarja), SKLOP 11 (OŠ Dobravlje), SKLOP 12 (OŠ Otlica) SKLOP 13 (OŠ) Šturje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1"/>
        <w:gridCol w:w="1684"/>
        <w:gridCol w:w="4452"/>
        <w:gridCol w:w="881"/>
      </w:tblGrid>
      <w:tr w:rsidR="003C38FE" w:rsidRPr="006058A5">
        <w:tc>
          <w:tcPr>
            <w:tcW w:w="227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Lokacija</w:t>
            </w:r>
          </w:p>
        </w:tc>
        <w:tc>
          <w:tcPr>
            <w:tcW w:w="1684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Zavarovalna vrsta</w:t>
            </w:r>
          </w:p>
        </w:tc>
        <w:tc>
          <w:tcPr>
            <w:tcW w:w="445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Popravek - sprememba </w:t>
            </w:r>
          </w:p>
        </w:tc>
        <w:tc>
          <w:tcPr>
            <w:tcW w:w="88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Priloga</w:t>
            </w:r>
          </w:p>
        </w:tc>
      </w:tr>
      <w:tr w:rsidR="003C38FE" w:rsidRPr="006058A5">
        <w:tc>
          <w:tcPr>
            <w:tcW w:w="227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VSI ZGORAJ NAVEDENI SKLOPI</w:t>
            </w:r>
          </w:p>
        </w:tc>
        <w:tc>
          <w:tcPr>
            <w:tcW w:w="1684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AVTOMOBILSKO NEZGODNO ZAVAROVANJE</w:t>
            </w:r>
          </w:p>
        </w:tc>
        <w:tc>
          <w:tcPr>
            <w:tcW w:w="445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Pri zahtevah javnega naročila glede zavarovalnega kritja v okviru zavarovanja vozil pri zgoraj navedeni sklopih, se doda dikcija :</w:t>
            </w:r>
          </w:p>
          <w:p w:rsidR="003C38FE" w:rsidRPr="006058A5" w:rsidRDefault="003C38FE" w:rsidP="006058A5">
            <w:pPr>
              <w:spacing w:after="0" w:line="240" w:lineRule="auto"/>
              <w:jc w:val="both"/>
            </w:pPr>
            <w:r w:rsidRPr="006058A5">
              <w:t xml:space="preserve">»Avtomobilsko nezgodno zavarovanje voznika in potnikov se sklene, z zavarovalnimi vsotami po osebi: smrt: 12.500,00 EUR, invalidnost: 25.000,00 EUR, dnevna odškodnina: 7 EUR« </w:t>
            </w:r>
          </w:p>
        </w:tc>
        <w:tc>
          <w:tcPr>
            <w:tcW w:w="88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ne</w:t>
            </w:r>
          </w:p>
        </w:tc>
      </w:tr>
    </w:tbl>
    <w:p w:rsidR="003C38FE" w:rsidRDefault="003C38FE" w:rsidP="007E225A">
      <w:pPr>
        <w:pStyle w:val="ListParagraph"/>
      </w:pPr>
    </w:p>
    <w:p w:rsidR="003C38FE" w:rsidRDefault="003C38FE" w:rsidP="006A5DA1">
      <w:pPr>
        <w:pStyle w:val="ListParagraph"/>
        <w:numPr>
          <w:ilvl w:val="0"/>
          <w:numId w:val="1"/>
        </w:numPr>
      </w:pPr>
      <w:r>
        <w:t>Sprememba se nanaša na: SKLOP 16 – Komunalno stanovanjska družba d.o.o.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1"/>
        <w:gridCol w:w="1723"/>
        <w:gridCol w:w="3931"/>
        <w:gridCol w:w="1613"/>
      </w:tblGrid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Lokacija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Zavarovalna vrsta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Popravek - sprememba </w:t>
            </w: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Priloga</w:t>
            </w:r>
          </w:p>
        </w:tc>
      </w:tr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VOZILA DRUŽBE KSD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ZAVAROVANJE VOZIL – (DODATNI PODATKI)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V »excell« tabeli »KSD podatki 2013« zavihek KSD UPRAVA VOZILA se doda manjkajoče podatke: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180" w:lineRule="atLeast"/>
            </w:pPr>
            <w:r w:rsidRPr="006058A5">
              <w:t>Vozilo pod zaporedno št. 52: GO RK-761 – vrednost brez DDV = 75.880,00 EUR, letnik 2012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180" w:lineRule="atLeast"/>
            </w:pPr>
            <w:r w:rsidRPr="006058A5">
              <w:t>Vozilo pod zaporedno št. 53: GO KL-023 – vrednost brez DDV = 19.150,00 EUR, letnik 2013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180" w:lineRule="atLeast"/>
            </w:pPr>
            <w:r w:rsidRPr="006058A5">
              <w:t>Vozilo pod zaporedno št. 55: GO NR-959 – vrednost brez DDV = 30.120,00 EUR, letnik 2013</w:t>
            </w:r>
          </w:p>
          <w:p w:rsidR="003C38FE" w:rsidRPr="006058A5" w:rsidRDefault="003C38FE" w:rsidP="006058A5">
            <w:pPr>
              <w:spacing w:after="0" w:line="240" w:lineRule="auto"/>
              <w:jc w:val="both"/>
            </w:pPr>
            <w:r w:rsidRPr="006058A5">
              <w:rPr>
                <w:rFonts w:ascii="Arial" w:hAnsi="Arial" w:cs="Arial"/>
                <w:sz w:val="14"/>
                <w:szCs w:val="14"/>
              </w:rPr>
              <w:br/>
            </w:r>
            <w:r w:rsidRPr="006058A5">
              <w:t xml:space="preserve"> Prilagamo popravljeno tabelo.</w:t>
            </w: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»KSD VOZILA POPRAVLJENA«</w:t>
            </w:r>
          </w:p>
        </w:tc>
      </w:tr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VOZILA DRUŽBE KSD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ZAVAROVANJE VOZIL - NOSILNOST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V »excell« tabeli »KSD podatki 2013« zavihek KSD UPRAVA VOZILA se SPREMENI PODATEK:</w:t>
            </w:r>
          </w:p>
          <w:p w:rsidR="003C38FE" w:rsidRPr="006058A5" w:rsidRDefault="003C38FE" w:rsidP="006058A5">
            <w:pPr>
              <w:spacing w:after="0" w:line="240" w:lineRule="auto"/>
              <w:rPr>
                <w:b/>
                <w:bCs/>
              </w:rPr>
            </w:pPr>
            <w:r w:rsidRPr="006058A5">
              <w:rPr>
                <w:b/>
                <w:bCs/>
              </w:rPr>
              <w:t>Podatek o nosilnosti vozila pod zapored. Št. 55: GO NR 959 - 3500 kg, se SPREMENI - zamenja s pravilnim podatkom o nosilnosti: 825 kg</w:t>
            </w:r>
          </w:p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Prilagamo popravljeno tabelo.</w:t>
            </w:r>
          </w:p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»KSD VOZILA POPRAVLJENA«</w:t>
            </w:r>
          </w:p>
        </w:tc>
      </w:tr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VOZILA DRUŽBE KSD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ZAVAROVANJE VOZIL -  PRIKLOPNIK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V »excell« tabeli »KSD podatki 2013« zavihek KSD UPRAVA VOZILA se SPREMENI PODATEK:</w:t>
            </w:r>
          </w:p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 xml:space="preserve">Podatek o tipu vozila – »skupini« pod zaporedno št. 51: CISTERNA KIRCHNER KVH 5000 se spremeni iz »delovno vozilo« v »priklopno vozilo« </w:t>
            </w:r>
          </w:p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Prilagamo popravljeno tabelo.</w:t>
            </w: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»KSD VOZILA POPRAVLJENA«</w:t>
            </w:r>
          </w:p>
        </w:tc>
      </w:tr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VOZILA DRUŽBE KSD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ZAVAROVANJE AO+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V »excell« tabeli »KSD podatki 2013« zavihek KSD UPRAVA VOZILA se SPREMENI PODATEK:</w:t>
            </w:r>
          </w:p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Za priklopna vozila se zavarovanje AO+ ne sklene. Gre za vozila pod zaporedno številko: 6, 29, 33, 35, 43 in 51.</w:t>
            </w:r>
          </w:p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Prilagamo popravljeno tabelo.</w:t>
            </w: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»KSD VOZILA POPRAVLJENA«</w:t>
            </w:r>
          </w:p>
        </w:tc>
      </w:tr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VOZILA DRUŽBE KSD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ZAVAROVANJE VOZIL – KATEGORIJA VOZIL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V »excell« tabeli »KSD podatki 2013« zavihek KSD UPRAVA VOZILA se SPREMENIJO PODATKI, vezani na kategorijo vozil:</w:t>
            </w:r>
          </w:p>
          <w:p w:rsidR="003C38FE" w:rsidRPr="006058A5" w:rsidRDefault="003C38FE" w:rsidP="006058A5">
            <w:pPr>
              <w:pStyle w:val="msolistparagraph0"/>
              <w:ind w:left="0"/>
              <w:rPr>
                <w:rFonts w:cs="Calibri"/>
                <w:sz w:val="22"/>
                <w:szCs w:val="22"/>
              </w:rPr>
            </w:pPr>
            <w:r w:rsidRPr="006058A5">
              <w:rPr>
                <w:rFonts w:cs="Calibri"/>
                <w:sz w:val="22"/>
                <w:szCs w:val="22"/>
              </w:rPr>
              <w:t xml:space="preserve">- vozilo pod zap.št. 53 (GO KL-023/ PEUGEOT PARTNER): oznaka »tovorno vozilo« se spremeni v »N1-DELOVNO VOZILO« </w:t>
            </w:r>
          </w:p>
          <w:p w:rsidR="003C38FE" w:rsidRPr="006058A5" w:rsidRDefault="003C38FE" w:rsidP="006058A5">
            <w:pPr>
              <w:pStyle w:val="msolistparagraph0"/>
              <w:ind w:left="0"/>
              <w:rPr>
                <w:rFonts w:cs="Calibri"/>
                <w:sz w:val="22"/>
                <w:szCs w:val="22"/>
              </w:rPr>
            </w:pPr>
            <w:r w:rsidRPr="006058A5">
              <w:rPr>
                <w:rFonts w:cs="Calibri"/>
                <w:sz w:val="22"/>
                <w:szCs w:val="22"/>
              </w:rPr>
              <w:t>- vozilo pod zap.št. 44 (GO CN-945/</w:t>
            </w:r>
            <w:r w:rsidRPr="006058A5">
              <w:t xml:space="preserve"> </w:t>
            </w:r>
            <w:r w:rsidRPr="006058A5">
              <w:rPr>
                <w:rFonts w:cs="Calibri"/>
                <w:sz w:val="22"/>
                <w:szCs w:val="22"/>
              </w:rPr>
              <w:t xml:space="preserve">PEUGEOT EXPERT): oznaka »tovorno vozilo« se spremeni v »N1-DELOVNO VOZILO« </w:t>
            </w:r>
          </w:p>
          <w:p w:rsidR="003C38FE" w:rsidRPr="006058A5" w:rsidRDefault="003C38FE" w:rsidP="006058A5">
            <w:pPr>
              <w:pStyle w:val="msolistparagraph0"/>
              <w:ind w:left="0"/>
              <w:rPr>
                <w:rFonts w:cs="Calibri"/>
                <w:sz w:val="22"/>
                <w:szCs w:val="22"/>
              </w:rPr>
            </w:pPr>
            <w:r w:rsidRPr="006058A5">
              <w:rPr>
                <w:rFonts w:cs="Calibri"/>
                <w:sz w:val="22"/>
                <w:szCs w:val="22"/>
              </w:rPr>
              <w:t xml:space="preserve">- vozilo pod zap.št. 45 (GO KN-513/ PEUGEOT EXPERT): oznaka »tovorno vozilo« se spremeni v »N1-DELOVNO VOZILO« </w:t>
            </w:r>
          </w:p>
          <w:p w:rsidR="003C38FE" w:rsidRPr="006058A5" w:rsidRDefault="003C38FE" w:rsidP="006058A5">
            <w:pPr>
              <w:pStyle w:val="msolistparagraph0"/>
              <w:ind w:left="0"/>
              <w:rPr>
                <w:rFonts w:cs="Calibri"/>
                <w:sz w:val="22"/>
                <w:szCs w:val="22"/>
              </w:rPr>
            </w:pPr>
            <w:r w:rsidRPr="006058A5">
              <w:rPr>
                <w:rFonts w:cs="Calibri"/>
                <w:sz w:val="22"/>
                <w:szCs w:val="22"/>
              </w:rPr>
              <w:t xml:space="preserve">- vozilo pod zap.št. 46 (GO KN-514/ PEUGEOT EXPERT): oznaka »tovorno vozilo« se spremeni v »N1-DELOVNO VOZILO« </w:t>
            </w:r>
          </w:p>
          <w:p w:rsidR="003C38FE" w:rsidRPr="006058A5" w:rsidRDefault="003C38FE" w:rsidP="006058A5">
            <w:pPr>
              <w:pStyle w:val="msolistparagraph0"/>
              <w:ind w:left="0"/>
              <w:rPr>
                <w:rFonts w:cs="Calibri"/>
              </w:rPr>
            </w:pPr>
            <w:r w:rsidRPr="006058A5">
              <w:rPr>
                <w:rFonts w:cs="Calibri"/>
                <w:sz w:val="22"/>
                <w:szCs w:val="22"/>
              </w:rPr>
              <w:t xml:space="preserve"> </w:t>
            </w:r>
            <w:r w:rsidRPr="006058A5">
              <w:rPr>
                <w:rFonts w:cs="Calibri"/>
              </w:rPr>
              <w:t>Prilagamo popravljeno tabelo.</w:t>
            </w: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»KSD VOZILA POPRAVLJENA«</w:t>
            </w:r>
          </w:p>
        </w:tc>
      </w:tr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KSD PREMOŽENJE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ZAVAROVANJE RAČUNALNIKOV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V zavarovanje premoženja družbe KSD d.o.o. se vključi tudi zavarovalna vrsta »zavarovanje računalnikov«:</w:t>
            </w:r>
          </w:p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Doda se dikcija:</w:t>
            </w:r>
          </w:p>
          <w:p w:rsidR="003C38FE" w:rsidRPr="006058A5" w:rsidRDefault="003C38FE" w:rsidP="006058A5">
            <w:pPr>
              <w:spacing w:after="0" w:line="240" w:lineRule="auto"/>
              <w:jc w:val="both"/>
            </w:pPr>
            <w:r w:rsidRPr="006058A5">
              <w:t>Zavarujejo se vsi elektronski računalniki s pripadajočo opremo na dogovorjeno vrednost,  v skladu s podatki v tabeli »KSD PODATKI 2013« Zavaruje se tudi amortizirana vrednost pri delnih škodah. Soudeležba pri škodi – franšiza se ne odkupi in znaša 10 % od škode, minimalno 100 EUR in maksimalno 2.500,00 EUR. Pri prenosnih računalnikih je zavarovana tudi škoda na prenosu in prevozu, ter prometni nezgodi - območje kritja je Evropa.</w:t>
            </w: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NE</w:t>
            </w:r>
          </w:p>
        </w:tc>
      </w:tr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KSD PREMOŽENJE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ZAVAROVANJE SPLOŠNE ODGOVORNOSTI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shd w:val="clear" w:color="auto" w:fill="FFFFFF"/>
              <w:spacing w:after="0" w:line="180" w:lineRule="atLeast"/>
            </w:pPr>
            <w:r w:rsidRPr="006058A5">
              <w:t>V zvezi s podatkom o številu zaposlenih se spremenijo in dodajo podatki: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180" w:lineRule="atLeast"/>
            </w:pPr>
            <w:r w:rsidRPr="006058A5">
              <w:t xml:space="preserve">Podatek »12 zaposlenih na režijskih delih« se briše in nadomesti z podatkom: »15 zaposlenih na režijskih delih« 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180" w:lineRule="atLeast"/>
            </w:pPr>
            <w:r w:rsidRPr="006058A5">
              <w:t xml:space="preserve">Doda se podatek: </w:t>
            </w:r>
          </w:p>
          <w:p w:rsidR="003C38FE" w:rsidRPr="006058A5" w:rsidRDefault="003C38FE" w:rsidP="006058A5">
            <w:pPr>
              <w:pStyle w:val="ListParagraph"/>
              <w:shd w:val="clear" w:color="auto" w:fill="FFFFFF"/>
              <w:spacing w:after="0" w:line="180" w:lineRule="atLeast"/>
            </w:pPr>
            <w:r w:rsidRPr="006058A5">
              <w:t>»Število zaposlenih na dejavnosti pogrebnih storitev: 2«</w:t>
            </w: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NE</w:t>
            </w:r>
          </w:p>
        </w:tc>
      </w:tr>
      <w:tr w:rsidR="003C38FE" w:rsidRPr="006058A5">
        <w:tc>
          <w:tcPr>
            <w:tcW w:w="202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KSD PREMOŽENJE</w:t>
            </w:r>
          </w:p>
        </w:tc>
        <w:tc>
          <w:tcPr>
            <w:tcW w:w="172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ZAVAROVANJE PROJEKTANTSKE ODGOVORNOSTI</w:t>
            </w:r>
          </w:p>
        </w:tc>
        <w:tc>
          <w:tcPr>
            <w:tcW w:w="3931" w:type="dxa"/>
          </w:tcPr>
          <w:p w:rsidR="003C38FE" w:rsidRPr="006058A5" w:rsidRDefault="003C38FE" w:rsidP="006058A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180" w:lineRule="atLeast"/>
            </w:pPr>
            <w:r w:rsidRPr="006058A5">
              <w:t xml:space="preserve">Spremeni se podatek o vrednosti letne realizacije projektov: dikcija »Vrednost letne realizacije je 200.000,00 EUR« se briše in nadomesti z dikcijo: »Vrednost letne realizacije projektov je 1.500.000,00 EUR« 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180" w:lineRule="atLeast"/>
            </w:pPr>
            <w:r w:rsidRPr="006058A5">
              <w:t>Spremeni se podatek glede kritja rizikov:</w:t>
            </w:r>
          </w:p>
          <w:p w:rsidR="003C38FE" w:rsidRPr="006058A5" w:rsidRDefault="003C38FE" w:rsidP="006058A5">
            <w:pPr>
              <w:pStyle w:val="ListParagraph"/>
              <w:shd w:val="clear" w:color="auto" w:fill="FFFFFF"/>
              <w:spacing w:after="0" w:line="180" w:lineRule="atLeast"/>
            </w:pPr>
            <w:r w:rsidRPr="006058A5">
              <w:t xml:space="preserve">Dikcija »vključi se odgovornost iz konzaltinga« se briše in nadomesti z dikcijo: »Ker KSD d.o.o. ne opravlja dejavnosti projektiranja, se zavaruje samo odgovornost iz konzaltinga in gradbenega nadzora«  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180" w:lineRule="atLeast"/>
            </w:pPr>
            <w:r w:rsidRPr="006058A5">
              <w:t>Doda se podatek - dikcija:</w:t>
            </w:r>
          </w:p>
          <w:p w:rsidR="003C38FE" w:rsidRPr="006058A5" w:rsidRDefault="003C38FE" w:rsidP="006058A5">
            <w:pPr>
              <w:pStyle w:val="ListParagraph"/>
              <w:shd w:val="clear" w:color="auto" w:fill="FFFFFF"/>
              <w:spacing w:after="0" w:line="180" w:lineRule="atLeast"/>
            </w:pPr>
            <w:r w:rsidRPr="006058A5">
              <w:t>»število nadzornikov: 2«</w:t>
            </w:r>
          </w:p>
        </w:tc>
        <w:tc>
          <w:tcPr>
            <w:tcW w:w="161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NE</w:t>
            </w:r>
            <w:bookmarkStart w:id="0" w:name="_GoBack"/>
            <w:bookmarkEnd w:id="0"/>
          </w:p>
        </w:tc>
      </w:tr>
    </w:tbl>
    <w:p w:rsidR="003C38FE" w:rsidRDefault="003C38FE" w:rsidP="003336E3">
      <w:pPr>
        <w:pStyle w:val="ListParagraph"/>
      </w:pPr>
    </w:p>
    <w:p w:rsidR="003C38FE" w:rsidRDefault="003C38FE" w:rsidP="006A5DA1">
      <w:pPr>
        <w:pStyle w:val="ListParagraph"/>
        <w:numPr>
          <w:ilvl w:val="0"/>
          <w:numId w:val="3"/>
        </w:numPr>
      </w:pPr>
      <w:r>
        <w:t>Sprememba se nanaša na: SKLOP 8 (Vrtec Ajdovščina)</w:t>
      </w:r>
    </w:p>
    <w:p w:rsidR="003C38FE" w:rsidRDefault="003C38FE" w:rsidP="00392DC1">
      <w:pPr>
        <w:pStyle w:val="ListParagraph"/>
      </w:pPr>
    </w:p>
    <w:p w:rsidR="003C38FE" w:rsidRDefault="003C38FE" w:rsidP="00392DC1">
      <w:pPr>
        <w:pStyle w:val="ListParagraph"/>
      </w:pPr>
      <w:r>
        <w:t xml:space="preserve">V tabeli »AJDOVŠČINA PODATKI 2013«, zavihek »VRTEC AJDOVŠČINA« se BRIŠE podatek v celici L6  - stolpec vrhnje tabele »2F«: briše se znesek 1.079.650,27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1491"/>
        <w:gridCol w:w="4536"/>
        <w:gridCol w:w="882"/>
      </w:tblGrid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Lokacija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Zavarovalna vrsta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Popravek - sprememba 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Priloga</w:t>
            </w:r>
          </w:p>
        </w:tc>
      </w:tr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Počitniške kapacitete Klenovica - HR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POŽARNO ZAV. - IZLIV VODE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pStyle w:val="ListParagraph"/>
              <w:spacing w:after="0" w:line="240" w:lineRule="auto"/>
            </w:pPr>
            <w:r w:rsidRPr="006058A5">
              <w:t xml:space="preserve">V tabeli »AJDOVŠČINA PODATKI 2013«, zavihek »VRTEC AJDOVŠČINA« se podatek v celici F39 = izliv vode /objekt, SPREMENI z 100,00 EUR na 1.000,00 EUR </w:t>
            </w:r>
          </w:p>
          <w:p w:rsidR="003C38FE" w:rsidRPr="006058A5" w:rsidRDefault="003C38FE" w:rsidP="006058A5">
            <w:pPr>
              <w:spacing w:after="0" w:line="240" w:lineRule="auto"/>
              <w:jc w:val="both"/>
            </w:pPr>
            <w:r w:rsidRPr="006058A5">
              <w:rPr>
                <w:b/>
                <w:bCs/>
                <w:color w:val="215868"/>
              </w:rPr>
              <w:t xml:space="preserve"> 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ne</w:t>
            </w:r>
          </w:p>
        </w:tc>
      </w:tr>
    </w:tbl>
    <w:p w:rsidR="003C38FE" w:rsidRDefault="003C38FE" w:rsidP="006A5DA1">
      <w:pPr>
        <w:pStyle w:val="ListParagraph"/>
        <w:numPr>
          <w:ilvl w:val="0"/>
          <w:numId w:val="3"/>
        </w:numPr>
      </w:pPr>
      <w:r>
        <w:t xml:space="preserve">Sprememba – dopolnitev se nanaša na VSE SKLOPE: </w:t>
      </w:r>
    </w:p>
    <w:p w:rsidR="003C38FE" w:rsidRDefault="003C38FE" w:rsidP="007E225A">
      <w:pPr>
        <w:pStyle w:val="ListParagraph"/>
      </w:pPr>
    </w:p>
    <w:p w:rsidR="003C38FE" w:rsidRDefault="003C38FE" w:rsidP="00B0483D">
      <w:pPr>
        <w:pStyle w:val="ListParagraph"/>
        <w:numPr>
          <w:ilvl w:val="0"/>
          <w:numId w:val="6"/>
        </w:numPr>
      </w:pPr>
      <w:r>
        <w:t>ZAVAROVANJE RAČUNALNIKOV:</w:t>
      </w:r>
    </w:p>
    <w:p w:rsidR="003C38FE" w:rsidRDefault="003C38FE" w:rsidP="00657FD3">
      <w:pPr>
        <w:pStyle w:val="ListParagraph"/>
        <w:ind w:left="1080"/>
      </w:pPr>
      <w:r>
        <w:t>V sklopih javnega naročila kjer je v dokumentaciji navedeno, da se zavarujejo prenosni računalniki tudi na prenosu in prevozu, se doda dikcija: »zahtevano območje kritja za škode na prenosu in prevozu ter prometni nesreči, je celotna Evropa«.</w:t>
      </w:r>
    </w:p>
    <w:p w:rsidR="003C38FE" w:rsidRDefault="003C38FE" w:rsidP="00C1178F">
      <w:pPr>
        <w:pStyle w:val="ListParagraph"/>
        <w:ind w:left="1080"/>
      </w:pPr>
    </w:p>
    <w:p w:rsidR="003C38FE" w:rsidRPr="00657FD3" w:rsidRDefault="003C38FE" w:rsidP="00657FD3">
      <w:pPr>
        <w:pStyle w:val="ListParagraph"/>
        <w:numPr>
          <w:ilvl w:val="0"/>
          <w:numId w:val="6"/>
        </w:numPr>
        <w:jc w:val="both"/>
      </w:pPr>
      <w:r>
        <w:t>ZAVAROVANJE SPLOŠNE ODGOVORNOSTI:</w:t>
      </w:r>
    </w:p>
    <w:p w:rsidR="003C38FE" w:rsidRPr="00657FD3" w:rsidRDefault="003C38FE" w:rsidP="00657FD3">
      <w:pPr>
        <w:pStyle w:val="ListParagraph"/>
        <w:ind w:left="1080"/>
        <w:jc w:val="both"/>
      </w:pPr>
      <w:r w:rsidRPr="00657FD3">
        <w:t xml:space="preserve">Pri zavarovanju splošne odgovornosti se v vseh sklopih javnega naročila, kjer je zahtevana ta zavarovalna vrsta, dikcija "zavarujejo se tudi dodatni nevarnostni viri, ki ne izhajajo iz dejavnosti zavarovanca" izbriše in nadomesti z dikcijo: »zavarujejo se tudi dodatni nevarnostni viri – zahteva se kritje za škode, ki ne izvirajo neposredno iz dejavnosti pravne osebe, vendar je pravna oseba v skladu z Obligacijskim zakonikom odgovorna zanje: </w:t>
      </w:r>
      <w:r>
        <w:t>gre za škode</w:t>
      </w:r>
      <w:r w:rsidRPr="00657FD3">
        <w:t xml:space="preserve"> iz naslova oddajanja prostorov v najem tretjim osebam, </w:t>
      </w:r>
      <w:r>
        <w:t xml:space="preserve">iz naslova </w:t>
      </w:r>
      <w:r w:rsidRPr="00657FD3">
        <w:t>or</w:t>
      </w:r>
      <w:r>
        <w:t>ganizacije</w:t>
      </w:r>
      <w:r w:rsidRPr="00657FD3">
        <w:t xml:space="preserve"> običajnih prireditev predvidenih v statutu oziroma dejavnosti javnega zavoda« </w:t>
      </w:r>
    </w:p>
    <w:p w:rsidR="003C38FE" w:rsidRDefault="003C38FE" w:rsidP="00C66D58">
      <w:pPr>
        <w:pStyle w:val="ListParagraph"/>
        <w:ind w:left="1080"/>
      </w:pPr>
    </w:p>
    <w:p w:rsidR="003C38FE" w:rsidRPr="00B0483D" w:rsidRDefault="003C38FE" w:rsidP="00B0483D">
      <w:pPr>
        <w:pStyle w:val="ListParagraph"/>
        <w:numPr>
          <w:ilvl w:val="0"/>
          <w:numId w:val="6"/>
        </w:numPr>
      </w:pPr>
      <w:r>
        <w:t>Pri dodatnem požarnem zavarovanju rizika lekaže,</w:t>
      </w:r>
      <w:r w:rsidRPr="00C92773">
        <w:t xml:space="preserve"> </w:t>
      </w:r>
      <w:r w:rsidRPr="00B0483D">
        <w:t>se v</w:t>
      </w:r>
      <w:r>
        <w:t xml:space="preserve"> vseh sklopih, kjer je zahtevana ta zavarovalna vrsta, doda dikcija: »Lekaža se zavaruje na zavarovalno vsoto.«  </w:t>
      </w:r>
    </w:p>
    <w:p w:rsidR="003C38FE" w:rsidRPr="00B0483D" w:rsidRDefault="003C38FE" w:rsidP="007E225A">
      <w:pPr>
        <w:pStyle w:val="ListParagraph"/>
      </w:pPr>
    </w:p>
    <w:p w:rsidR="003C38FE" w:rsidRDefault="003C38FE" w:rsidP="00FC3B6A">
      <w:pPr>
        <w:pStyle w:val="ListParagraph"/>
        <w:numPr>
          <w:ilvl w:val="0"/>
          <w:numId w:val="3"/>
        </w:numPr>
      </w:pPr>
      <w:r>
        <w:t xml:space="preserve">Sprememba se nanaša na: SKLOP 14 – Zavarovanje občinske uprave </w:t>
      </w:r>
    </w:p>
    <w:p w:rsidR="003C38FE" w:rsidRDefault="003C38FE" w:rsidP="00FC3B6A">
      <w:pPr>
        <w:pStyle w:val="ListParagraph"/>
      </w:pPr>
    </w:p>
    <w:p w:rsidR="003C38FE" w:rsidRDefault="003C38FE" w:rsidP="00FC3B6A">
      <w:pPr>
        <w:pStyle w:val="ListParagraph"/>
      </w:pPr>
      <w:r>
        <w:t xml:space="preserve">V tabeli »AJDOVŠČINA PODATKI 2013«, zavihek »OBČINA AJDOVŠČINA« se BRIŠE podatek v celici L7 = stolpec vrhnje tabele »2F«: briše se znesek 1.384.950,25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1"/>
        <w:gridCol w:w="1375"/>
        <w:gridCol w:w="2784"/>
        <w:gridCol w:w="1178"/>
      </w:tblGrid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Lokacija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Zavarovalna vrsta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Popravek - sprememba 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Priloga</w:t>
            </w:r>
          </w:p>
        </w:tc>
      </w:tr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»Večnamenski objekt na Ustjah« in »skupna vrednost objektov«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POŽARNO ZAV. 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pStyle w:val="ListParagraph"/>
              <w:spacing w:after="0" w:line="240" w:lineRule="auto"/>
              <w:ind w:left="175"/>
            </w:pPr>
            <w:r w:rsidRPr="006058A5">
              <w:t>V tabeli »AJDOVŠČINA PODATKI 2013«, zavihek »OBČINA AJDOVŠČINA« se podatek v celici F139 = »vrednost večnamenskega objekta na Ustjah« SPREMENI: briše se podatek 100,000,00 in vnese se podatek 100.000,00.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75"/>
            </w:pPr>
            <w:r w:rsidRPr="006058A5">
              <w:t>Kot posledica tega se spremeni tudi celica D7 = »skupna vrednost« objektov: briše se znesek 7.270.870,77 in vnese se podatek 7.370.870,77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ne</w:t>
            </w:r>
          </w:p>
        </w:tc>
      </w:tr>
      <w:tr w:rsidR="003C38FE" w:rsidRPr="006058A5">
        <w:tc>
          <w:tcPr>
            <w:tcW w:w="2303" w:type="dxa"/>
          </w:tcPr>
          <w:tbl>
            <w:tblPr>
              <w:tblW w:w="3720" w:type="dxa"/>
              <w:tblInd w:w="8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20"/>
              <w:gridCol w:w="640"/>
              <w:gridCol w:w="20"/>
              <w:gridCol w:w="3020"/>
              <w:gridCol w:w="20"/>
            </w:tblGrid>
            <w:tr w:rsidR="003C38FE" w:rsidRPr="006058A5">
              <w:trPr>
                <w:gridBefore w:val="1"/>
                <w:wBefore w:w="20" w:type="dxa"/>
                <w:trHeight w:val="288"/>
              </w:trPr>
              <w:tc>
                <w:tcPr>
                  <w:tcW w:w="6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GRADBENI OBJEKTI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272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AJDOVŠČINA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828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 pisarni v Palah, nad poslovnim prostorom BIK, Cesta IV. Prekomorske 61, 5270 Ajdovščina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 xml:space="preserve">1.5. 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Objekt ob starem mlinu (muzej), Goriška cesta 6, 5270 Ajdovščina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Masivna zgradba - prosori sodišča, Gregorčičeva 28, 5270 Ajdovščina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972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1.12.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Vojašnica S. Kosovela, masivni objekt (P+2) v uporabi KARITAS, Vipavska cesta 11, 5270 Ajdovščina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864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1.15.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Zgradba-objekt, Prešernova ulica 5, 5270 Ajdovščina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226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BATUJE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Objekt v športnem parku Batuje, Batuje, 5262 Črniče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230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ČRNIČE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828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8.3.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Pritlična masivna zgradba v kateri se nahaja pošta s čakalnico (17x6m) in nadstreškom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252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DOBRAVLJE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9.3.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Kulturni dom Dobravlje, Dobravlje 34A, 5263 Dobravlje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270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KOVK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15.1.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Stara šola Kovk (taborniški dom)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26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PODKRAJ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912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21.1.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Prostori KS v Podkraju (gradbeni objekt z leseno streho, salonitna kritina), Podkraj 27A, 5273 Col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308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USTJE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26.2.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3C38FE" w:rsidRPr="006058A5" w:rsidRDefault="003C38FE">
                  <w:pPr>
                    <w:jc w:val="center"/>
                    <w:rPr>
                      <w:sz w:val="18"/>
                      <w:szCs w:val="18"/>
                    </w:rPr>
                  </w:pPr>
                  <w:r w:rsidRPr="006058A5">
                    <w:rPr>
                      <w:sz w:val="18"/>
                      <w:szCs w:val="18"/>
                    </w:rPr>
                    <w:t>VEČNAMENSKI OBJEKT NA USTJAH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VRTOVIN</w:t>
                  </w:r>
                </w:p>
              </w:tc>
            </w:tr>
            <w:tr w:rsidR="003C38FE" w:rsidRPr="006058A5">
              <w:trPr>
                <w:gridAfter w:val="1"/>
                <w:wAfter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30.2.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Večnamenska dvorana s prizidkom (prostori KS), Vrtovin 76, 5262 Črniče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317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ČRNIČE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828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8.3.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Pritlična masivna zgradba v kateri se nahaja pošta s čakalnico (17x6m) in nadstreškom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268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DOBRAVLJE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9.3.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Kulturni dom Dobravlje, Dobravlje 34A, 5263 Dobravlje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268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KOVK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15.1.</w:t>
                  </w:r>
                </w:p>
                <w:p w:rsidR="003C38FE" w:rsidRPr="006058A5" w:rsidRDefault="003C38FE" w:rsidP="000569A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Stara šola Kovk (taborniški dom)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290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PODKRAJ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759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21.1.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Prostori KS v Podkraju (gradbeni objekt z leseno streho, salonitna kritina), Podkraj 27A, 5273 Col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311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26.2.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058A5">
                    <w:rPr>
                      <w:sz w:val="18"/>
                      <w:szCs w:val="18"/>
                    </w:rPr>
                    <w:t>VEČNAMENSKI OBJEKT NA USTJAH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293"/>
              </w:trPr>
              <w:tc>
                <w:tcPr>
                  <w:tcW w:w="6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b/>
                      <w:bCs/>
                      <w:color w:val="000000"/>
                      <w:sz w:val="18"/>
                      <w:szCs w:val="18"/>
                    </w:rPr>
                    <w:t>VRTOVIN</w:t>
                  </w:r>
                </w:p>
              </w:tc>
            </w:tr>
            <w:tr w:rsidR="003C38FE" w:rsidRPr="006058A5">
              <w:trPr>
                <w:gridBefore w:val="1"/>
                <w:wBefore w:w="20" w:type="dxa"/>
                <w:trHeight w:val="344"/>
              </w:trPr>
              <w:tc>
                <w:tcPr>
                  <w:tcW w:w="6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30.2.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:rsidR="003C38FE" w:rsidRPr="006058A5" w:rsidRDefault="003C38FE" w:rsidP="008D4B9F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58A5">
                    <w:rPr>
                      <w:color w:val="000000"/>
                      <w:sz w:val="18"/>
                      <w:szCs w:val="18"/>
                    </w:rPr>
                    <w:t>Večnamenska dvorana s prizidkom (prostori KS), Vrtovin 76, 5262 Črniče</w:t>
                  </w:r>
                </w:p>
              </w:tc>
            </w:tr>
          </w:tbl>
          <w:p w:rsidR="003C38FE" w:rsidRPr="006058A5" w:rsidRDefault="003C38FE" w:rsidP="006058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  <w:rPr>
                <w:b/>
                <w:bCs/>
              </w:rPr>
            </w:pPr>
            <w:r w:rsidRPr="006058A5">
              <w:rPr>
                <w:b/>
                <w:bCs/>
              </w:rPr>
              <w:t>IZLIV VODE IN VDOR METEORNE VODE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pStyle w:val="ListParagraph"/>
              <w:spacing w:after="0" w:line="240" w:lineRule="auto"/>
              <w:ind w:left="175"/>
            </w:pPr>
            <w:r w:rsidRPr="006058A5">
              <w:t xml:space="preserve">Za vse navedene lokacije v levem stolpcu (Ajdovščina, Batuje, Črniče….) se zavarovalna vsota na 1. riziko za zavarovanje izliva vode in vdora meteorne vode – </w:t>
            </w:r>
            <w:r w:rsidRPr="006058A5">
              <w:rPr>
                <w:b/>
                <w:bCs/>
              </w:rPr>
              <w:t xml:space="preserve">škoda na opremi </w:t>
            </w:r>
            <w:r w:rsidRPr="006058A5">
              <w:t xml:space="preserve">- zbriše in znaša 0. 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75"/>
            </w:pPr>
            <w:r w:rsidRPr="006058A5">
              <w:t>Se ne zavaruje izliva vode in vdora meteorne vode, ker na navedenih lokacijah ni opreme.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75"/>
            </w:pPr>
            <w:r w:rsidRPr="006058A5">
              <w:t>Prilagamo popravljeno tabelo.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</w:t>
            </w:r>
          </w:p>
          <w:p w:rsidR="003C38FE" w:rsidRPr="006058A5" w:rsidRDefault="003C38FE" w:rsidP="006058A5">
            <w:pPr>
              <w:spacing w:after="0" w:line="240" w:lineRule="auto"/>
            </w:pPr>
            <w:r w:rsidRPr="006058A5">
              <w:t>»Občina Ajdovščina Popravek 1«</w:t>
            </w:r>
          </w:p>
        </w:tc>
      </w:tr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3700" w:type="dxa"/>
              <w:tblInd w:w="8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660"/>
              <w:gridCol w:w="3040"/>
            </w:tblGrid>
            <w:tr w:rsidR="003C38FE" w:rsidRPr="006058A5">
              <w:trPr>
                <w:trHeight w:val="408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BATUJE</w:t>
                  </w:r>
                </w:p>
              </w:tc>
            </w:tr>
            <w:tr w:rsidR="003C38FE" w:rsidRPr="006058A5">
              <w:trPr>
                <w:trHeight w:val="833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Dom krajanov Batuje, pritličje bivše OŠ, s pripadajočimi skupnimi deli stavbe (stopnišče, streha), Batuje 5, 5262 Črniče</w:t>
                  </w:r>
                </w:p>
              </w:tc>
            </w:tr>
            <w:tr w:rsidR="003C38FE" w:rsidRPr="006058A5">
              <w:trPr>
                <w:trHeight w:val="348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BRJE</w:t>
                  </w:r>
                </w:p>
              </w:tc>
            </w:tr>
            <w:tr w:rsidR="003C38FE" w:rsidRPr="006058A5">
              <w:trPr>
                <w:trHeight w:val="864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3.2.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Dom krajanov Brje, bivša šola v Brjah (lesena streha s korčno kritino, enonadstropna), Brje 53, 5263 Dobravlje</w:t>
                  </w:r>
                </w:p>
              </w:tc>
            </w:tr>
            <w:tr w:rsidR="003C38FE" w:rsidRPr="006058A5">
              <w:trPr>
                <w:trHeight w:val="444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CESTA</w:t>
                  </w:r>
                </w:p>
              </w:tc>
            </w:tr>
            <w:tr w:rsidR="003C38FE" w:rsidRPr="006058A5">
              <w:trPr>
                <w:trHeight w:val="42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5.2.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Prostori KS Cesta (v pritličju), Cesta 21, 5270 Ajdovščina</w:t>
                  </w:r>
                </w:p>
              </w:tc>
            </w:tr>
            <w:tr w:rsidR="003C38FE" w:rsidRPr="006058A5">
              <w:trPr>
                <w:trHeight w:val="468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COL</w:t>
                  </w:r>
                </w:p>
              </w:tc>
            </w:tr>
            <w:tr w:rsidR="003C38FE" w:rsidRPr="006058A5">
              <w:trPr>
                <w:trHeight w:val="942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Prostori Krajevne Skupnosti Col, 1 nadstrošje nad pošto, enonadstropen gradbeni objekt z leseno streho in korčno kritino, Col 78, 5273 Col</w:t>
                  </w:r>
                </w:p>
              </w:tc>
            </w:tr>
            <w:tr w:rsidR="003C38FE" w:rsidRPr="006058A5">
              <w:trPr>
                <w:trHeight w:val="408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DOLGA POLJANA</w:t>
                  </w:r>
                </w:p>
              </w:tc>
            </w:tr>
            <w:tr w:rsidR="003C38FE" w:rsidRPr="006058A5">
              <w:trPr>
                <w:trHeight w:val="541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11.2.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Prostori KS Dolga Poljana, Dolga Poljana 17, 5271 Vipava</w:t>
                  </w:r>
                </w:p>
              </w:tc>
            </w:tr>
            <w:tr w:rsidR="003C38FE" w:rsidRPr="006058A5">
              <w:trPr>
                <w:trHeight w:val="384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KAMNJE</w:t>
                  </w:r>
                </w:p>
              </w:tc>
            </w:tr>
            <w:tr w:rsidR="003C38FE" w:rsidRPr="006058A5">
              <w:trPr>
                <w:trHeight w:val="953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14.1.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Dom krajanov Kamnje (bivša šola v Kamnjah - lesena streha s korčno kritino, dvonadstropna), Kamnje 61, 5263 Dobravlje</w:t>
                  </w:r>
                </w:p>
              </w:tc>
            </w:tr>
            <w:tr w:rsidR="003C38FE" w:rsidRPr="006058A5">
              <w:trPr>
                <w:trHeight w:val="36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PLANINA</w:t>
                  </w:r>
                </w:p>
              </w:tc>
            </w:tr>
            <w:tr w:rsidR="003C38FE" w:rsidRPr="006058A5">
              <w:trPr>
                <w:trHeight w:val="452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20.4.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Dom krajanov Planina, Planina 58, 5270 Ajdovščina</w:t>
                  </w:r>
                </w:p>
              </w:tc>
            </w:tr>
            <w:tr w:rsidR="003C38FE" w:rsidRPr="006058A5">
              <w:trPr>
                <w:trHeight w:val="42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STOMAŽ</w:t>
                  </w:r>
                </w:p>
              </w:tc>
            </w:tr>
            <w:tr w:rsidR="003C38FE" w:rsidRPr="006058A5">
              <w:trPr>
                <w:trHeight w:val="715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24.1.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Dom krajanov Stomaž (prostor KS v pritličju in 1. nadstropju), Stomaž 36, 5263 Dobravlje</w:t>
                  </w:r>
                </w:p>
              </w:tc>
            </w:tr>
            <w:tr w:rsidR="003C38FE" w:rsidRPr="006058A5">
              <w:trPr>
                <w:trHeight w:val="36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b/>
                      <w:bCs/>
                      <w:color w:val="000000"/>
                      <w:sz w:val="18"/>
                      <w:szCs w:val="18"/>
                    </w:rPr>
                    <w:t>USTJE</w:t>
                  </w:r>
                </w:p>
              </w:tc>
            </w:tr>
            <w:tr w:rsidR="003C38FE" w:rsidRPr="006058A5">
              <w:trPr>
                <w:trHeight w:val="572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26.1.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</w:tcPr>
                <w:p w:rsidR="003C38FE" w:rsidRPr="00B3176D" w:rsidRDefault="003C38FE" w:rsidP="00B3176D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176D">
                    <w:rPr>
                      <w:color w:val="000000"/>
                      <w:sz w:val="18"/>
                      <w:szCs w:val="18"/>
                    </w:rPr>
                    <w:t>Prostori KS Ustje (prostor v bivši šoli Ustje), Ustje 70, 5270 Ajdovščina</w:t>
                  </w:r>
                </w:p>
              </w:tc>
            </w:tr>
          </w:tbl>
          <w:p w:rsidR="003C38FE" w:rsidRPr="006058A5" w:rsidRDefault="003C38FE" w:rsidP="006058A5">
            <w:pPr>
              <w:spacing w:after="0" w:line="240" w:lineRule="auto"/>
              <w:rPr>
                <w:sz w:val="18"/>
                <w:szCs w:val="18"/>
              </w:rPr>
            </w:pPr>
          </w:p>
          <w:p w:rsidR="003C38FE" w:rsidRPr="006058A5" w:rsidRDefault="003C38FE" w:rsidP="006058A5">
            <w:pPr>
              <w:spacing w:after="0" w:line="240" w:lineRule="auto"/>
              <w:rPr>
                <w:sz w:val="18"/>
                <w:szCs w:val="18"/>
              </w:rPr>
            </w:pPr>
          </w:p>
          <w:p w:rsidR="003C38FE" w:rsidRPr="006058A5" w:rsidRDefault="003C38FE" w:rsidP="006058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rPr>
                <w:b/>
                <w:bCs/>
              </w:rPr>
              <w:t>IZLIV VODE IN VDOR METEORNE VODE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pStyle w:val="ListParagraph"/>
              <w:spacing w:after="0" w:line="240" w:lineRule="auto"/>
              <w:ind w:left="175"/>
            </w:pPr>
            <w:r w:rsidRPr="006058A5">
              <w:t xml:space="preserve">Za vse navedene lokacije v levem stolpcu (Batuje, Brje, Cesta….) se zavarovalna vsota na 1. Riziko, za zavarovanje izliva vode in vdora meteorne vode – </w:t>
            </w:r>
            <w:r w:rsidRPr="006058A5">
              <w:rPr>
                <w:b/>
                <w:bCs/>
              </w:rPr>
              <w:t xml:space="preserve">škoda na opremi </w:t>
            </w:r>
            <w:r w:rsidRPr="006058A5">
              <w:t>– IZENAČI Z VREDNOSTJO SAME OPREME PO POSAMEZNI LOKACIJI.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75"/>
            </w:pPr>
            <w:r w:rsidRPr="006058A5">
              <w:t xml:space="preserve"> Prilagamo popravljeno tabelo.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75"/>
            </w:pPr>
            <w:r w:rsidRPr="006058A5">
              <w:t xml:space="preserve"> 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</w:t>
            </w:r>
          </w:p>
          <w:p w:rsidR="003C38FE" w:rsidRPr="006058A5" w:rsidRDefault="003C38FE" w:rsidP="006058A5">
            <w:pPr>
              <w:spacing w:after="0" w:line="240" w:lineRule="auto"/>
            </w:pPr>
            <w:r w:rsidRPr="006058A5">
              <w:t>»Občina Ajdovščina Popravek 1«</w:t>
            </w:r>
          </w:p>
        </w:tc>
      </w:tr>
    </w:tbl>
    <w:p w:rsidR="003C38FE" w:rsidRDefault="003C38FE" w:rsidP="00B26867">
      <w:pPr>
        <w:pStyle w:val="ListParagraph"/>
      </w:pPr>
    </w:p>
    <w:p w:rsidR="003C38FE" w:rsidRDefault="003C38FE" w:rsidP="00277CA7">
      <w:pPr>
        <w:pStyle w:val="ListParagraph"/>
        <w:numPr>
          <w:ilvl w:val="0"/>
          <w:numId w:val="3"/>
        </w:numPr>
      </w:pPr>
      <w:r>
        <w:t xml:space="preserve">Sprememba se nanaša na SKLOP 6: Zavarovanje Zdravstvenega doma Ajdovščina: </w:t>
      </w:r>
    </w:p>
    <w:p w:rsidR="003C38FE" w:rsidRDefault="003C38FE" w:rsidP="00277CA7">
      <w:r>
        <w:t>Pri zavarovanju kolektivnega nezgodnega zavarovanja pod točko »a) Prva polica« – kritje med časom opravljanja rednega dela in v času prihoda in odhoda z dela, se doda zahteva: »kritje rizika »smrt zaradi bolezni« je podano za 24 ur na dan</w:t>
      </w:r>
    </w:p>
    <w:p w:rsidR="003C38FE" w:rsidRDefault="003C38FE" w:rsidP="009E6CE3">
      <w:pPr>
        <w:pStyle w:val="ListParagraph"/>
      </w:pPr>
    </w:p>
    <w:p w:rsidR="003C38FE" w:rsidRDefault="003C38FE" w:rsidP="009E6CE3">
      <w:pPr>
        <w:pStyle w:val="ListParagraph"/>
        <w:numPr>
          <w:ilvl w:val="0"/>
          <w:numId w:val="3"/>
        </w:numPr>
      </w:pPr>
      <w:r>
        <w:t>Sprememba se nanaša na: SKLOP 15  - Ljudska univerza Ajdovščina:</w:t>
      </w:r>
    </w:p>
    <w:p w:rsidR="003C38FE" w:rsidRDefault="003C38FE" w:rsidP="009E6CE3">
      <w:pPr>
        <w:pStyle w:val="ListParagrap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7"/>
        <w:gridCol w:w="1481"/>
        <w:gridCol w:w="4382"/>
        <w:gridCol w:w="1178"/>
      </w:tblGrid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Lokacija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Zavarovalna vrsta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Popravek - sprememba 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Priloga</w:t>
            </w:r>
          </w:p>
        </w:tc>
      </w:tr>
      <w:tr w:rsidR="003C38FE" w:rsidRPr="006058A5">
        <w:tc>
          <w:tcPr>
            <w:tcW w:w="230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Ljudska univerza Ajdovščina</w:t>
            </w:r>
          </w:p>
        </w:tc>
        <w:tc>
          <w:tcPr>
            <w:tcW w:w="149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POŽARNO ZAV. - IZLIV VODE</w:t>
            </w:r>
          </w:p>
        </w:tc>
        <w:tc>
          <w:tcPr>
            <w:tcW w:w="4536" w:type="dxa"/>
          </w:tcPr>
          <w:p w:rsidR="003C38FE" w:rsidRPr="006058A5" w:rsidRDefault="003C38FE" w:rsidP="006058A5">
            <w:pPr>
              <w:pStyle w:val="ListParagraph"/>
              <w:spacing w:after="0" w:line="240" w:lineRule="auto"/>
              <w:ind w:left="113" w:hanging="9"/>
            </w:pPr>
            <w:r w:rsidRPr="006058A5">
              <w:t>V tabeli »AJDOVŠČINA PODATKI 2013«, zavihek »LJUDSKA UNIVERZA AJDOVŠČINA« se doda tabelo glede dodatnih kritja dodatnih nevarnosti: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02"/>
            </w:pPr>
            <w:r w:rsidRPr="006058A5">
              <w:t>Doda se zahteva po kritju rizika izliva vode za škodo na opremi na 1. Riziko do 1.000,00 EUR</w:t>
            </w:r>
          </w:p>
          <w:p w:rsidR="003C38FE" w:rsidRPr="006058A5" w:rsidRDefault="003C38FE" w:rsidP="006058A5">
            <w:pPr>
              <w:spacing w:after="0" w:line="240" w:lineRule="auto"/>
              <w:jc w:val="both"/>
            </w:pPr>
            <w:r w:rsidRPr="006058A5">
              <w:t xml:space="preserve"> Prilagamo popravljeno tabelo.</w:t>
            </w:r>
          </w:p>
        </w:tc>
        <w:tc>
          <w:tcPr>
            <w:tcW w:w="882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»LU Ajdovščina – popravek 1«</w:t>
            </w:r>
          </w:p>
        </w:tc>
      </w:tr>
    </w:tbl>
    <w:p w:rsidR="003C38FE" w:rsidRDefault="003C38FE" w:rsidP="00E40BF5">
      <w:pPr>
        <w:pStyle w:val="ListParagraph"/>
      </w:pPr>
    </w:p>
    <w:p w:rsidR="003C38FE" w:rsidRDefault="003C38FE" w:rsidP="00E40BF5">
      <w:pPr>
        <w:pStyle w:val="ListParagraph"/>
      </w:pPr>
    </w:p>
    <w:p w:rsidR="003C38FE" w:rsidRDefault="003C38FE" w:rsidP="00E40BF5">
      <w:pPr>
        <w:pStyle w:val="ListParagraph"/>
        <w:numPr>
          <w:ilvl w:val="0"/>
          <w:numId w:val="3"/>
        </w:numPr>
      </w:pPr>
      <w:r>
        <w:t>Sprememba se nanaša na: SKLOP 9  - OŠ Col:</w:t>
      </w:r>
    </w:p>
    <w:p w:rsidR="003C38FE" w:rsidRDefault="003C38FE" w:rsidP="00E40BF5">
      <w:pPr>
        <w:pStyle w:val="ListParagrap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481"/>
        <w:gridCol w:w="4389"/>
        <w:gridCol w:w="1183"/>
      </w:tblGrid>
      <w:tr w:rsidR="003C38FE" w:rsidRPr="006058A5">
        <w:tc>
          <w:tcPr>
            <w:tcW w:w="2235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Lokacija</w:t>
            </w:r>
          </w:p>
        </w:tc>
        <w:tc>
          <w:tcPr>
            <w:tcW w:w="148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Zavarovalna vrsta</w:t>
            </w:r>
          </w:p>
        </w:tc>
        <w:tc>
          <w:tcPr>
            <w:tcW w:w="4389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 xml:space="preserve">Popravek - sprememba </w:t>
            </w:r>
          </w:p>
        </w:tc>
        <w:tc>
          <w:tcPr>
            <w:tcW w:w="118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Priloga</w:t>
            </w:r>
          </w:p>
        </w:tc>
      </w:tr>
      <w:tr w:rsidR="003C38FE" w:rsidRPr="006058A5">
        <w:tc>
          <w:tcPr>
            <w:tcW w:w="2235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OŠ Col</w:t>
            </w:r>
          </w:p>
        </w:tc>
        <w:tc>
          <w:tcPr>
            <w:tcW w:w="148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POŽARNO ZAV. ZALOG</w:t>
            </w:r>
          </w:p>
        </w:tc>
        <w:tc>
          <w:tcPr>
            <w:tcW w:w="4389" w:type="dxa"/>
          </w:tcPr>
          <w:p w:rsidR="003C38FE" w:rsidRPr="006058A5" w:rsidRDefault="003C38FE" w:rsidP="006058A5">
            <w:pPr>
              <w:spacing w:after="0" w:line="240" w:lineRule="auto"/>
              <w:jc w:val="both"/>
            </w:pPr>
            <w:r w:rsidRPr="006058A5">
              <w:t xml:space="preserve">V tabeli »AJDOVŠČINA PODATKI 2013«, zavihek »OŠ Col« se premeni podatek glede vrednosti zalog: podatek  v celici K14 (vrednost zalog) = 5.937,99 se briše in nadomesti z podatkom: 3.535,67 EUR </w:t>
            </w:r>
          </w:p>
        </w:tc>
        <w:tc>
          <w:tcPr>
            <w:tcW w:w="118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»OŠ COL – POPRAVEK 1«</w:t>
            </w:r>
          </w:p>
        </w:tc>
      </w:tr>
      <w:tr w:rsidR="003C38FE" w:rsidRPr="006058A5">
        <w:tc>
          <w:tcPr>
            <w:tcW w:w="2235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OŠ Podkraj</w:t>
            </w:r>
          </w:p>
          <w:p w:rsidR="003C38FE" w:rsidRPr="006058A5" w:rsidRDefault="003C38FE" w:rsidP="006058A5">
            <w:pPr>
              <w:spacing w:after="0" w:line="240" w:lineRule="auto"/>
            </w:pPr>
          </w:p>
        </w:tc>
        <w:tc>
          <w:tcPr>
            <w:tcW w:w="148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POŽARNO ZAV. ZALOG</w:t>
            </w:r>
          </w:p>
        </w:tc>
        <w:tc>
          <w:tcPr>
            <w:tcW w:w="4389" w:type="dxa"/>
          </w:tcPr>
          <w:p w:rsidR="003C38FE" w:rsidRPr="006058A5" w:rsidRDefault="003C38FE" w:rsidP="006058A5">
            <w:pPr>
              <w:pStyle w:val="ListParagraph"/>
              <w:spacing w:after="0" w:line="240" w:lineRule="auto"/>
              <w:ind w:left="113" w:hanging="9"/>
            </w:pPr>
            <w:r w:rsidRPr="006058A5">
              <w:t>V tabeli »AJDOVŠČINA PODATKI 2013«, zavihek »OŠ Col« se doda podatek glede vrednosti zalog: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6058A5">
              <w:t xml:space="preserve"> v tabeli »ZALOGE« se v stolpcu »TIP ZALOG« za lokacijo OŠ Podkraj (celica J16) se doda podatek »kurilno olje«;</w:t>
            </w:r>
          </w:p>
          <w:p w:rsidR="003C38FE" w:rsidRPr="006058A5" w:rsidRDefault="003C38FE" w:rsidP="006058A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6058A5">
              <w:t xml:space="preserve">v tabeli »ZALOGE« se v stolpcu »VREDNOST ZALOG« za lokacijo OŠ Podkraj (celica K16) doda podatek 2.402,32  </w:t>
            </w:r>
          </w:p>
        </w:tc>
        <w:tc>
          <w:tcPr>
            <w:tcW w:w="118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»OŠ COL – POPRAVEK 1«</w:t>
            </w:r>
          </w:p>
        </w:tc>
      </w:tr>
      <w:tr w:rsidR="003C38FE" w:rsidRPr="006058A5">
        <w:tc>
          <w:tcPr>
            <w:tcW w:w="2235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OŠ Col</w:t>
            </w:r>
          </w:p>
        </w:tc>
        <w:tc>
          <w:tcPr>
            <w:tcW w:w="148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POŽARNO ZAV- LEKAŽA</w:t>
            </w:r>
          </w:p>
        </w:tc>
        <w:tc>
          <w:tcPr>
            <w:tcW w:w="4389" w:type="dxa"/>
          </w:tcPr>
          <w:p w:rsidR="003C38FE" w:rsidRPr="006058A5" w:rsidRDefault="003C38FE" w:rsidP="006058A5">
            <w:pPr>
              <w:pStyle w:val="ListParagraph"/>
              <w:spacing w:after="0" w:line="240" w:lineRule="auto"/>
              <w:ind w:left="113" w:hanging="9"/>
            </w:pPr>
            <w:r w:rsidRPr="006058A5">
              <w:t>V tabeli »AJDOVŠČINA PODATKI 2013«, zavihek »OŠ Col« se premeni podatek glede ZAVAROVALNIH VSOT ZA LEKAŽO: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13" w:hanging="9"/>
            </w:pPr>
            <w:r w:rsidRPr="006058A5">
              <w:t>V stolpcu »LEKAŽA (na dogovorjeno vrednost)« se podatek »5.000,00« briše in nadomesti z podatkom 3.535,67.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13" w:hanging="9"/>
            </w:pPr>
          </w:p>
        </w:tc>
        <w:tc>
          <w:tcPr>
            <w:tcW w:w="118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»OŠ COL – POPRAVEK 1«</w:t>
            </w:r>
          </w:p>
        </w:tc>
      </w:tr>
      <w:tr w:rsidR="003C38FE" w:rsidRPr="006058A5">
        <w:tc>
          <w:tcPr>
            <w:tcW w:w="2235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OŠ Podkraj</w:t>
            </w:r>
          </w:p>
        </w:tc>
        <w:tc>
          <w:tcPr>
            <w:tcW w:w="1481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POŽARNO ZAV- LEKAŽA</w:t>
            </w:r>
          </w:p>
        </w:tc>
        <w:tc>
          <w:tcPr>
            <w:tcW w:w="4389" w:type="dxa"/>
          </w:tcPr>
          <w:p w:rsidR="003C38FE" w:rsidRPr="006058A5" w:rsidRDefault="003C38FE" w:rsidP="006058A5">
            <w:pPr>
              <w:pStyle w:val="ListParagraph"/>
              <w:spacing w:after="0" w:line="240" w:lineRule="auto"/>
              <w:ind w:left="113" w:hanging="9"/>
            </w:pPr>
            <w:r w:rsidRPr="006058A5">
              <w:t>V tabeli »AJDOVŠČINA PODATKI 2013«, zavihek »OŠ Col« se premeni podatek glede ZAVAROVALNIH VSOT ZA LEKAŽO: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13" w:hanging="9"/>
            </w:pPr>
            <w:r w:rsidRPr="006058A5">
              <w:t>V stolpcu »LEKAŽA (na dogovorjeno vrednost)« se podatek »500,00« briše in nadomesti z podatkom »2.402,32«.</w:t>
            </w:r>
          </w:p>
          <w:p w:rsidR="003C38FE" w:rsidRPr="006058A5" w:rsidRDefault="003C38FE" w:rsidP="006058A5">
            <w:pPr>
              <w:pStyle w:val="ListParagraph"/>
              <w:spacing w:after="0" w:line="240" w:lineRule="auto"/>
              <w:ind w:left="113" w:hanging="9"/>
            </w:pPr>
          </w:p>
        </w:tc>
        <w:tc>
          <w:tcPr>
            <w:tcW w:w="1183" w:type="dxa"/>
          </w:tcPr>
          <w:p w:rsidR="003C38FE" w:rsidRPr="006058A5" w:rsidRDefault="003C38FE" w:rsidP="006058A5">
            <w:pPr>
              <w:spacing w:after="0" w:line="240" w:lineRule="auto"/>
            </w:pPr>
            <w:r w:rsidRPr="006058A5">
              <w:t>DA: »OŠ COL – POPRAVEK 1«</w:t>
            </w:r>
          </w:p>
        </w:tc>
      </w:tr>
    </w:tbl>
    <w:p w:rsidR="003C38FE" w:rsidRDefault="003C38FE" w:rsidP="00E40BF5"/>
    <w:p w:rsidR="003C38FE" w:rsidRDefault="003C38FE" w:rsidP="00E40BF5"/>
    <w:p w:rsidR="003C38FE" w:rsidRDefault="003C38FE" w:rsidP="00277CA7"/>
    <w:sectPr w:rsidR="003C38FE" w:rsidSect="00D6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B0C"/>
    <w:multiLevelType w:val="hybridMultilevel"/>
    <w:tmpl w:val="35823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4039"/>
    <w:multiLevelType w:val="hybridMultilevel"/>
    <w:tmpl w:val="76F034DC"/>
    <w:lvl w:ilvl="0" w:tplc="D6423A0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84" w:hanging="360"/>
      </w:pPr>
    </w:lvl>
    <w:lvl w:ilvl="2" w:tplc="0424001B">
      <w:start w:val="1"/>
      <w:numFmt w:val="lowerRoman"/>
      <w:lvlText w:val="%3."/>
      <w:lvlJc w:val="right"/>
      <w:pPr>
        <w:ind w:left="1904" w:hanging="180"/>
      </w:pPr>
    </w:lvl>
    <w:lvl w:ilvl="3" w:tplc="0424000F">
      <w:start w:val="1"/>
      <w:numFmt w:val="decimal"/>
      <w:lvlText w:val="%4."/>
      <w:lvlJc w:val="left"/>
      <w:pPr>
        <w:ind w:left="2624" w:hanging="360"/>
      </w:pPr>
    </w:lvl>
    <w:lvl w:ilvl="4" w:tplc="04240019">
      <w:start w:val="1"/>
      <w:numFmt w:val="lowerLetter"/>
      <w:lvlText w:val="%5."/>
      <w:lvlJc w:val="left"/>
      <w:pPr>
        <w:ind w:left="3344" w:hanging="360"/>
      </w:pPr>
    </w:lvl>
    <w:lvl w:ilvl="5" w:tplc="0424001B">
      <w:start w:val="1"/>
      <w:numFmt w:val="lowerRoman"/>
      <w:lvlText w:val="%6."/>
      <w:lvlJc w:val="right"/>
      <w:pPr>
        <w:ind w:left="4064" w:hanging="180"/>
      </w:pPr>
    </w:lvl>
    <w:lvl w:ilvl="6" w:tplc="0424000F">
      <w:start w:val="1"/>
      <w:numFmt w:val="decimal"/>
      <w:lvlText w:val="%7."/>
      <w:lvlJc w:val="left"/>
      <w:pPr>
        <w:ind w:left="4784" w:hanging="360"/>
      </w:pPr>
    </w:lvl>
    <w:lvl w:ilvl="7" w:tplc="04240019">
      <w:start w:val="1"/>
      <w:numFmt w:val="lowerLetter"/>
      <w:lvlText w:val="%8."/>
      <w:lvlJc w:val="left"/>
      <w:pPr>
        <w:ind w:left="5504" w:hanging="360"/>
      </w:pPr>
    </w:lvl>
    <w:lvl w:ilvl="8" w:tplc="0424001B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0FD06037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4DD2"/>
    <w:multiLevelType w:val="hybridMultilevel"/>
    <w:tmpl w:val="F48C64E8"/>
    <w:lvl w:ilvl="0" w:tplc="28664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DB0616"/>
    <w:multiLevelType w:val="hybridMultilevel"/>
    <w:tmpl w:val="627A80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D10C5"/>
    <w:multiLevelType w:val="hybridMultilevel"/>
    <w:tmpl w:val="35823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A2CD3"/>
    <w:multiLevelType w:val="hybridMultilevel"/>
    <w:tmpl w:val="91F01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E5FEB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5612D"/>
    <w:multiLevelType w:val="hybridMultilevel"/>
    <w:tmpl w:val="35823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92C5C"/>
    <w:multiLevelType w:val="hybridMultilevel"/>
    <w:tmpl w:val="0A2EE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F3B2A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EAC"/>
    <w:rsid w:val="0002647A"/>
    <w:rsid w:val="000569A4"/>
    <w:rsid w:val="000E0778"/>
    <w:rsid w:val="000E5B00"/>
    <w:rsid w:val="001B6EA3"/>
    <w:rsid w:val="001E28E3"/>
    <w:rsid w:val="001F73DD"/>
    <w:rsid w:val="00200A8A"/>
    <w:rsid w:val="0026494F"/>
    <w:rsid w:val="00277CA7"/>
    <w:rsid w:val="0028545A"/>
    <w:rsid w:val="00290076"/>
    <w:rsid w:val="002A00E6"/>
    <w:rsid w:val="002F72C3"/>
    <w:rsid w:val="0030177C"/>
    <w:rsid w:val="003336E3"/>
    <w:rsid w:val="00380E02"/>
    <w:rsid w:val="00392DC1"/>
    <w:rsid w:val="00395E6B"/>
    <w:rsid w:val="003A3D6D"/>
    <w:rsid w:val="003C38FE"/>
    <w:rsid w:val="00407A0E"/>
    <w:rsid w:val="004721FB"/>
    <w:rsid w:val="00494023"/>
    <w:rsid w:val="004F59A8"/>
    <w:rsid w:val="00523785"/>
    <w:rsid w:val="00547F59"/>
    <w:rsid w:val="0057042A"/>
    <w:rsid w:val="006058A5"/>
    <w:rsid w:val="0065797E"/>
    <w:rsid w:val="00657FD3"/>
    <w:rsid w:val="00664F09"/>
    <w:rsid w:val="006A12E8"/>
    <w:rsid w:val="006A410C"/>
    <w:rsid w:val="006A5DA1"/>
    <w:rsid w:val="00707846"/>
    <w:rsid w:val="00730FF5"/>
    <w:rsid w:val="00794EAC"/>
    <w:rsid w:val="007E225A"/>
    <w:rsid w:val="0081318E"/>
    <w:rsid w:val="00861C2B"/>
    <w:rsid w:val="008A0672"/>
    <w:rsid w:val="008B0912"/>
    <w:rsid w:val="008B5A6F"/>
    <w:rsid w:val="008D4B9F"/>
    <w:rsid w:val="008E13E8"/>
    <w:rsid w:val="008E68F5"/>
    <w:rsid w:val="009137C8"/>
    <w:rsid w:val="00942290"/>
    <w:rsid w:val="00981C16"/>
    <w:rsid w:val="009A35B4"/>
    <w:rsid w:val="009D2737"/>
    <w:rsid w:val="009E6CE3"/>
    <w:rsid w:val="00A07196"/>
    <w:rsid w:val="00A2562A"/>
    <w:rsid w:val="00A76F2E"/>
    <w:rsid w:val="00AD1D61"/>
    <w:rsid w:val="00AE16EB"/>
    <w:rsid w:val="00B0483D"/>
    <w:rsid w:val="00B0648C"/>
    <w:rsid w:val="00B26867"/>
    <w:rsid w:val="00B3176D"/>
    <w:rsid w:val="00B61879"/>
    <w:rsid w:val="00B82558"/>
    <w:rsid w:val="00B86995"/>
    <w:rsid w:val="00BB02AF"/>
    <w:rsid w:val="00BD4B42"/>
    <w:rsid w:val="00BE4B19"/>
    <w:rsid w:val="00C1178F"/>
    <w:rsid w:val="00C66D58"/>
    <w:rsid w:val="00C86862"/>
    <w:rsid w:val="00C92773"/>
    <w:rsid w:val="00D20E8C"/>
    <w:rsid w:val="00D429D0"/>
    <w:rsid w:val="00D6509E"/>
    <w:rsid w:val="00D8450D"/>
    <w:rsid w:val="00DA56D5"/>
    <w:rsid w:val="00E36F6F"/>
    <w:rsid w:val="00E40BF5"/>
    <w:rsid w:val="00EB6A93"/>
    <w:rsid w:val="00EC03D0"/>
    <w:rsid w:val="00EE65E2"/>
    <w:rsid w:val="00EF5CAD"/>
    <w:rsid w:val="00F05137"/>
    <w:rsid w:val="00F16F05"/>
    <w:rsid w:val="00F23808"/>
    <w:rsid w:val="00F676ED"/>
    <w:rsid w:val="00FC3B6A"/>
    <w:rsid w:val="00FD1681"/>
    <w:rsid w:val="00FE296C"/>
    <w:rsid w:val="00F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0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4E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4EAC"/>
    <w:pPr>
      <w:ind w:left="720"/>
    </w:pPr>
  </w:style>
  <w:style w:type="paragraph" w:customStyle="1" w:styleId="msolistparagraph0">
    <w:name w:val="msolistparagraph"/>
    <w:basedOn w:val="Normal"/>
    <w:uiPriority w:val="99"/>
    <w:rsid w:val="0057042A"/>
    <w:pPr>
      <w:spacing w:after="0" w:line="240" w:lineRule="auto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1890</Words>
  <Characters>10777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Popravek – sprememba dokumentacije javnega naročila</dc:title>
  <dc:subject/>
  <dc:creator>Pc</dc:creator>
  <cp:keywords/>
  <dc:description/>
  <cp:lastModifiedBy>doma</cp:lastModifiedBy>
  <cp:revision>2</cp:revision>
  <dcterms:created xsi:type="dcterms:W3CDTF">2013-10-16T13:49:00Z</dcterms:created>
  <dcterms:modified xsi:type="dcterms:W3CDTF">2013-10-16T13:49:00Z</dcterms:modified>
</cp:coreProperties>
</file>