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B1" w:rsidRPr="005147A6" w:rsidRDefault="00B55FB1" w:rsidP="00B55FB1">
      <w:pPr>
        <w:pStyle w:val="Slog76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 xml:space="preserve">Sklop 2: </w:t>
      </w:r>
      <w:r w:rsidRPr="005147A6">
        <w:rPr>
          <w:b/>
        </w:rPr>
        <w:t>Dobava izolirnih dihalni aparatov</w:t>
      </w:r>
    </w:p>
    <w:p w:rsidR="00B55FB1" w:rsidRPr="00473AD3" w:rsidRDefault="00B55FB1" w:rsidP="00B55FB1">
      <w:pPr>
        <w:pStyle w:val="Slog78"/>
        <w:numPr>
          <w:ilvl w:val="0"/>
          <w:numId w:val="0"/>
        </w:numPr>
      </w:pPr>
    </w:p>
    <w:p w:rsidR="00B55FB1" w:rsidRPr="00473AD3" w:rsidRDefault="00B55FB1" w:rsidP="00B55FB1">
      <w:pPr>
        <w:pStyle w:val="Slog78"/>
        <w:numPr>
          <w:ilvl w:val="0"/>
          <w:numId w:val="0"/>
        </w:numPr>
      </w:pPr>
      <w:r w:rsidRPr="00473AD3">
        <w:t>Predmet naročila tega sklopa je dobava naslednje opreme:</w:t>
      </w:r>
    </w:p>
    <w:p w:rsidR="00B55FB1" w:rsidRDefault="00B55FB1" w:rsidP="00B55FB1">
      <w:pPr>
        <w:pStyle w:val="Slog78"/>
        <w:numPr>
          <w:ilvl w:val="0"/>
          <w:numId w:val="0"/>
        </w:num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90"/>
        <w:gridCol w:w="6563"/>
        <w:gridCol w:w="1409"/>
      </w:tblGrid>
      <w:tr w:rsidR="00B55FB1" w:rsidRPr="00F17712" w:rsidTr="00A40D9A">
        <w:tc>
          <w:tcPr>
            <w:tcW w:w="1101" w:type="dxa"/>
            <w:shd w:val="clear" w:color="auto" w:fill="D9D9D9" w:themeFill="background1" w:themeFillShade="D9"/>
          </w:tcPr>
          <w:p w:rsidR="00B55FB1" w:rsidRPr="00F17712" w:rsidRDefault="00B55FB1" w:rsidP="00A40D9A">
            <w:pPr>
              <w:pStyle w:val="Slog76"/>
              <w:numPr>
                <w:ilvl w:val="0"/>
                <w:numId w:val="0"/>
              </w:numPr>
              <w:rPr>
                <w:rFonts w:cs="Arial"/>
                <w:b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B55FB1" w:rsidRPr="00F17712" w:rsidRDefault="00B55FB1" w:rsidP="00A40D9A">
            <w:pPr>
              <w:pStyle w:val="Slog76"/>
              <w:numPr>
                <w:ilvl w:val="0"/>
                <w:numId w:val="0"/>
              </w:numPr>
              <w:rPr>
                <w:rFonts w:cs="Arial"/>
                <w:b/>
              </w:rPr>
            </w:pPr>
            <w:r w:rsidRPr="00F17712">
              <w:rPr>
                <w:rFonts w:cs="Arial"/>
                <w:b/>
              </w:rPr>
              <w:t>Oprema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55FB1" w:rsidRPr="00F17712" w:rsidRDefault="00B55FB1" w:rsidP="00A40D9A">
            <w:pPr>
              <w:pStyle w:val="Slog76"/>
              <w:numPr>
                <w:ilvl w:val="0"/>
                <w:numId w:val="0"/>
              </w:numPr>
              <w:rPr>
                <w:rFonts w:cs="Arial"/>
                <w:b/>
              </w:rPr>
            </w:pPr>
            <w:r w:rsidRPr="00F17712">
              <w:rPr>
                <w:rFonts w:cs="Arial"/>
                <w:b/>
              </w:rPr>
              <w:t>Količina</w:t>
            </w:r>
          </w:p>
        </w:tc>
      </w:tr>
      <w:tr w:rsidR="00B55FB1" w:rsidRPr="00F17712" w:rsidTr="00A40D9A">
        <w:tc>
          <w:tcPr>
            <w:tcW w:w="1101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t>2.1.</w:t>
            </w:r>
          </w:p>
        </w:tc>
        <w:tc>
          <w:tcPr>
            <w:tcW w:w="6662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rPr>
                <w:b/>
              </w:rPr>
              <w:t>Izolirni dihalni aparat</w:t>
            </w:r>
            <w:r w:rsidRPr="00F17712">
              <w:t>, komplet mora vsebovati : osnovni aparat z nosilno ploščo in reducirnim ventilom  kot npr. MSA M1 ali enakovredno :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>vrtljiv bočni pas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>gumijasti ščitnik na spodnjem delu nosilne plošče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>pas za pritrditev tlačne posode mora imeti ločilni element, ki omogoča pritrditev dveh 6,8 L kompozitnih tlačnih posod, z železno sponko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 xml:space="preserve">pritrdilni trakovi oziroma naramnice morajo biti širše in podložene za udobnejšo nošnjo in iz materiala, ki omogoča enostavnejše čiščenje, tkanina ki </w:t>
            </w:r>
            <w:proofErr w:type="spellStart"/>
            <w:r w:rsidRPr="00F17712">
              <w:t>upija</w:t>
            </w:r>
            <w:proofErr w:type="spellEnd"/>
            <w:r w:rsidRPr="00F17712">
              <w:t xml:space="preserve"> vodo ni primerna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>naramnice morajo biti oblikovane v obliki črke V, tako da se bolje prilegajo telesu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>na naramnicah morata biti dva železna nosilca za pritrditev dodatne opreme, kot npr. termo kamere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 xml:space="preserve">reducirni ventil mora biti na nosilno ploščo pritrjen na način, da se ga lahko enostavno odstrani (ne sme biti </w:t>
            </w:r>
            <w:proofErr w:type="spellStart"/>
            <w:r w:rsidRPr="00F17712">
              <w:t>privijačen</w:t>
            </w:r>
            <w:proofErr w:type="spellEnd"/>
            <w:r w:rsidRPr="00F17712">
              <w:t xml:space="preserve"> na ploščo)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 xml:space="preserve">iz reducirnega ventila naj izhaja samo ena cev katera gre preko nosilne plošče in leve naramnice do spodnjega dela prsnega koša uporabnika 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>na koncu cevi mora biti nameščen manometer, signalna piščalka in dva priklopa za masko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3"/>
              </w:numPr>
            </w:pPr>
            <w:r w:rsidRPr="00F17712">
              <w:t>na bočnem pasu nosilne plošče naj bo nameščen priključek za pritrditev pljučnega avtomata</w:t>
            </w:r>
          </w:p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1417" w:type="dxa"/>
          </w:tcPr>
          <w:p w:rsidR="00B55FB1" w:rsidRPr="00B55FB1" w:rsidRDefault="00B55FB1" w:rsidP="00A40D9A">
            <w:pPr>
              <w:pStyle w:val="Slog78"/>
              <w:numPr>
                <w:ilvl w:val="0"/>
                <w:numId w:val="0"/>
              </w:numPr>
              <w:rPr>
                <w:b/>
              </w:rPr>
            </w:pPr>
            <w:r w:rsidRPr="00B55FB1">
              <w:rPr>
                <w:b/>
                <w:color w:val="FF0000"/>
              </w:rPr>
              <w:t>4 k</w:t>
            </w:r>
            <w:bookmarkStart w:id="0" w:name="_GoBack"/>
            <w:bookmarkEnd w:id="0"/>
            <w:r w:rsidRPr="00B55FB1">
              <w:rPr>
                <w:b/>
                <w:color w:val="FF0000"/>
              </w:rPr>
              <w:t>os</w:t>
            </w:r>
          </w:p>
        </w:tc>
      </w:tr>
      <w:tr w:rsidR="00B55FB1" w:rsidRPr="00F17712" w:rsidTr="00A40D9A">
        <w:tc>
          <w:tcPr>
            <w:tcW w:w="1101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t>2.2.</w:t>
            </w:r>
          </w:p>
        </w:tc>
        <w:tc>
          <w:tcPr>
            <w:tcW w:w="6662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534D21">
              <w:rPr>
                <w:b/>
              </w:rPr>
              <w:t>Tlačno posodo za dihalni zrak</w:t>
            </w:r>
            <w:r w:rsidRPr="00F17712">
              <w:t xml:space="preserve"> kot npr. </w:t>
            </w:r>
            <w:proofErr w:type="spellStart"/>
            <w:r w:rsidRPr="00F17712">
              <w:t>Luxfer</w:t>
            </w:r>
            <w:proofErr w:type="spellEnd"/>
            <w:r w:rsidRPr="00F17712">
              <w:t xml:space="preserve"> 6,8 L ali enakovredno :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5"/>
              </w:numPr>
            </w:pPr>
            <w:r w:rsidRPr="00F17712">
              <w:t xml:space="preserve">Kompozitna tlačna posoda z ventilom 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5"/>
              </w:numPr>
            </w:pPr>
            <w:r w:rsidRPr="00F17712">
              <w:t>Delovni tlak 300bar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5"/>
              </w:numPr>
            </w:pPr>
            <w:r w:rsidRPr="00F17712">
              <w:t>Volumen 6,8l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5"/>
              </w:numPr>
            </w:pPr>
            <w:r w:rsidRPr="00F17712">
              <w:t xml:space="preserve">Rok uporabe (življenjska doba ): neomejeno 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5"/>
              </w:numPr>
            </w:pPr>
            <w:r w:rsidRPr="00F17712">
              <w:t xml:space="preserve">tlačna posoda mora biti opremljena z zaščitno vrečo iz negorljivega materiala </w:t>
            </w:r>
            <w:proofErr w:type="spellStart"/>
            <w:r w:rsidRPr="00F17712">
              <w:t>nomex</w:t>
            </w:r>
            <w:proofErr w:type="spellEnd"/>
            <w:r w:rsidRPr="00F17712">
              <w:t xml:space="preserve"> in podloge, z odsevni trakom, vreča nudi ustrezno toplotno in mehansko zaščito  in ima možnost zategovanja zavezovanja odprtine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5"/>
              </w:numPr>
            </w:pPr>
            <w:r w:rsidRPr="00F17712">
              <w:t>ventil mora biti opremljen z varnostnim mehanizmom, ki ob prelomu ventila na ustju tlačne posode preprečuje nekontrolirano uhajanje zraka iz tlačne posode.</w:t>
            </w:r>
          </w:p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  <w:ind w:left="502"/>
            </w:pPr>
          </w:p>
        </w:tc>
        <w:tc>
          <w:tcPr>
            <w:tcW w:w="1417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lastRenderedPageBreak/>
              <w:t>4 kos</w:t>
            </w:r>
          </w:p>
        </w:tc>
      </w:tr>
      <w:tr w:rsidR="00B55FB1" w:rsidRPr="00F17712" w:rsidTr="00A40D9A">
        <w:tc>
          <w:tcPr>
            <w:tcW w:w="1101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lastRenderedPageBreak/>
              <w:t>2.3.</w:t>
            </w:r>
          </w:p>
        </w:tc>
        <w:tc>
          <w:tcPr>
            <w:tcW w:w="6662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534D21">
              <w:rPr>
                <w:b/>
              </w:rPr>
              <w:t>Maska</w:t>
            </w:r>
            <w:r w:rsidRPr="00F17712">
              <w:t xml:space="preserve"> kot npr. MSA G1 ali enakovredno:</w:t>
            </w:r>
          </w:p>
          <w:p w:rsidR="00B55FB1" w:rsidRPr="00F17712" w:rsidRDefault="00B55FB1" w:rsidP="00B55FB1">
            <w:pPr>
              <w:numPr>
                <w:ilvl w:val="0"/>
                <w:numId w:val="4"/>
              </w:numPr>
              <w:tabs>
                <w:tab w:val="clear" w:pos="794"/>
                <w:tab w:val="num" w:pos="397"/>
                <w:tab w:val="center" w:pos="4153"/>
                <w:tab w:val="right" w:pos="8306"/>
              </w:tabs>
              <w:ind w:left="397"/>
              <w:jc w:val="both"/>
              <w:rPr>
                <w:szCs w:val="20"/>
              </w:rPr>
            </w:pPr>
            <w:r w:rsidRPr="00F17712">
              <w:rPr>
                <w:szCs w:val="20"/>
              </w:rPr>
              <w:t>Nadtlačna maska, z pritrdilno mrežico, z ovratnim nosilnim jermenom, ki masko zadrži pred padcem,</w:t>
            </w:r>
          </w:p>
          <w:p w:rsidR="00B55FB1" w:rsidRPr="00F17712" w:rsidRDefault="00B55FB1" w:rsidP="00B55FB1">
            <w:pPr>
              <w:numPr>
                <w:ilvl w:val="0"/>
                <w:numId w:val="4"/>
              </w:numPr>
              <w:tabs>
                <w:tab w:val="clear" w:pos="794"/>
                <w:tab w:val="num" w:pos="397"/>
                <w:tab w:val="center" w:pos="4153"/>
                <w:tab w:val="right" w:pos="8306"/>
              </w:tabs>
              <w:ind w:left="397"/>
              <w:jc w:val="both"/>
              <w:rPr>
                <w:szCs w:val="20"/>
              </w:rPr>
            </w:pPr>
            <w:r w:rsidRPr="00F17712">
              <w:rPr>
                <w:szCs w:val="20"/>
              </w:rPr>
              <w:t xml:space="preserve">Steklo maske pravokotne ali trapezaste oblike za panoramski pogled, širina stekla mora biti od čela do najmanj spodnjega dela nosu, vidno polje min 90%, </w:t>
            </w:r>
          </w:p>
          <w:p w:rsidR="00B55FB1" w:rsidRPr="00F17712" w:rsidRDefault="00B55FB1" w:rsidP="00B55FB1">
            <w:pPr>
              <w:numPr>
                <w:ilvl w:val="0"/>
                <w:numId w:val="4"/>
              </w:numPr>
              <w:tabs>
                <w:tab w:val="clear" w:pos="794"/>
                <w:tab w:val="num" w:pos="397"/>
                <w:tab w:val="center" w:pos="4153"/>
                <w:tab w:val="right" w:pos="8306"/>
              </w:tabs>
              <w:ind w:left="397"/>
              <w:jc w:val="both"/>
              <w:rPr>
                <w:szCs w:val="20"/>
              </w:rPr>
            </w:pPr>
            <w:r w:rsidRPr="00F17712">
              <w:rPr>
                <w:szCs w:val="20"/>
              </w:rPr>
              <w:t>Priklop pljučnega avtomata na masko po sistemu hitrega priklopa/izklopa (bajonetni priklop) v vseh smereh - 360</w:t>
            </w:r>
            <w:r w:rsidRPr="00F17712">
              <w:rPr>
                <w:rFonts w:ascii="Symbol" w:hAnsi="Symbol"/>
                <w:szCs w:val="20"/>
              </w:rPr>
              <w:t></w:t>
            </w:r>
            <w:r w:rsidRPr="00F17712">
              <w:rPr>
                <w:szCs w:val="20"/>
              </w:rPr>
              <w:t>,</w:t>
            </w:r>
          </w:p>
          <w:p w:rsidR="00B55FB1" w:rsidRPr="00F17712" w:rsidRDefault="00B55FB1" w:rsidP="00B55FB1">
            <w:pPr>
              <w:numPr>
                <w:ilvl w:val="0"/>
                <w:numId w:val="4"/>
              </w:numPr>
              <w:tabs>
                <w:tab w:val="clear" w:pos="794"/>
                <w:tab w:val="num" w:pos="397"/>
                <w:tab w:val="center" w:pos="4153"/>
                <w:tab w:val="right" w:pos="8306"/>
              </w:tabs>
              <w:ind w:left="397"/>
              <w:jc w:val="both"/>
              <w:rPr>
                <w:szCs w:val="20"/>
              </w:rPr>
            </w:pPr>
            <w:r w:rsidRPr="00F17712">
              <w:rPr>
                <w:szCs w:val="20"/>
              </w:rPr>
              <w:t>vsaka maska naj ima pripadajočo posodo za shranjevanje iz trdne plastike</w:t>
            </w:r>
          </w:p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t>16 kos</w:t>
            </w:r>
          </w:p>
        </w:tc>
      </w:tr>
      <w:tr w:rsidR="00B55FB1" w:rsidRPr="00F17712" w:rsidTr="00A40D9A">
        <w:tc>
          <w:tcPr>
            <w:tcW w:w="1101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t>2.4.</w:t>
            </w:r>
          </w:p>
        </w:tc>
        <w:tc>
          <w:tcPr>
            <w:tcW w:w="6662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534D21">
              <w:rPr>
                <w:b/>
              </w:rPr>
              <w:t>Pljučni avtomat kot</w:t>
            </w:r>
            <w:r w:rsidRPr="00F17712">
              <w:t xml:space="preserve"> npr. MSA M1 - AS ali enakovredno 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6"/>
              </w:numPr>
            </w:pPr>
            <w:r w:rsidRPr="00F17712">
              <w:t>Nadtlačni sistem vhoda v dihalne organe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6"/>
              </w:numPr>
            </w:pPr>
            <w:r w:rsidRPr="00F17712">
              <w:t xml:space="preserve">Pripenjanje pljučnega avtomata na masko po sistemu hitrega priklopa/izklopa v vseh smereh </w:t>
            </w:r>
            <w:r>
              <w:t>–</w:t>
            </w:r>
            <w:r w:rsidRPr="00F17712">
              <w:t xml:space="preserve"> 360</w:t>
            </w:r>
            <w:r>
              <w:t>°</w:t>
            </w:r>
            <w:r w:rsidRPr="00F17712">
              <w:t>, brez prehodnih členov, direktno pljučni avtomat – maska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6"/>
              </w:numPr>
            </w:pPr>
            <w:r w:rsidRPr="00F17712">
              <w:t>Gibljivost pljučnega avtomata priklo</w:t>
            </w:r>
            <w:r>
              <w:t>pljenega na masko mora biti 360°</w:t>
            </w:r>
          </w:p>
          <w:p w:rsidR="00B55FB1" w:rsidRPr="00F17712" w:rsidRDefault="00B55FB1" w:rsidP="00B55FB1">
            <w:pPr>
              <w:pStyle w:val="Slog78"/>
              <w:numPr>
                <w:ilvl w:val="0"/>
                <w:numId w:val="6"/>
              </w:numPr>
            </w:pPr>
            <w:r w:rsidRPr="00F17712">
              <w:t>Imeti mora možnost povečanja doziranja zraka</w:t>
            </w:r>
          </w:p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:rsidR="00B55FB1" w:rsidRPr="00F17712" w:rsidRDefault="00B55FB1" w:rsidP="00A40D9A">
            <w:pPr>
              <w:pStyle w:val="Slog78"/>
              <w:numPr>
                <w:ilvl w:val="0"/>
                <w:numId w:val="0"/>
              </w:numPr>
            </w:pPr>
            <w:r w:rsidRPr="00F17712">
              <w:t>10 kos</w:t>
            </w:r>
          </w:p>
        </w:tc>
      </w:tr>
    </w:tbl>
    <w:p w:rsidR="00B55FB1" w:rsidRPr="00F17712" w:rsidRDefault="00B55FB1" w:rsidP="00B55FB1">
      <w:pPr>
        <w:pStyle w:val="Slog78"/>
        <w:numPr>
          <w:ilvl w:val="0"/>
          <w:numId w:val="0"/>
        </w:numPr>
      </w:pPr>
    </w:p>
    <w:p w:rsidR="00B55FB1" w:rsidRPr="00F17712" w:rsidRDefault="00B55FB1" w:rsidP="00B55FB1">
      <w:pPr>
        <w:pStyle w:val="Slog78"/>
        <w:numPr>
          <w:ilvl w:val="0"/>
          <w:numId w:val="0"/>
        </w:numPr>
      </w:pPr>
      <w:r w:rsidRPr="00F17712">
        <w:t>Za navedeno opremo je potrebno zagotoviti garancijski rok najmanj 24 mesecev od dneva uspešnega prevzema s strani naročnika.</w:t>
      </w:r>
    </w:p>
    <w:p w:rsidR="00B55FB1" w:rsidRPr="00F17712" w:rsidRDefault="00B55FB1" w:rsidP="00B55FB1">
      <w:pPr>
        <w:pStyle w:val="Slog78"/>
        <w:numPr>
          <w:ilvl w:val="0"/>
          <w:numId w:val="0"/>
        </w:numPr>
      </w:pPr>
    </w:p>
    <w:p w:rsidR="00B55FB1" w:rsidRPr="00F17712" w:rsidRDefault="00B55FB1" w:rsidP="00B55FB1">
      <w:pPr>
        <w:pStyle w:val="Slog78"/>
        <w:numPr>
          <w:ilvl w:val="0"/>
          <w:numId w:val="0"/>
        </w:numPr>
      </w:pPr>
      <w:r w:rsidRPr="00F17712">
        <w:t>Naročnik zahteva, da se dobavo opreme, ki je predmet tega sklopa izvede najkasneje v roku do 30. 11. 2019.</w:t>
      </w:r>
    </w:p>
    <w:p w:rsidR="00B55FB1" w:rsidRDefault="00B55FB1" w:rsidP="00B55FB1">
      <w:pPr>
        <w:pStyle w:val="Slog78"/>
        <w:numPr>
          <w:ilvl w:val="0"/>
          <w:numId w:val="0"/>
        </w:numPr>
        <w:rPr>
          <w:color w:val="FF0000"/>
        </w:rPr>
      </w:pPr>
    </w:p>
    <w:p w:rsidR="00EF476F" w:rsidRDefault="00EF476F"/>
    <w:sectPr w:rsidR="00EF4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B1" w:rsidRDefault="00B55FB1" w:rsidP="00B55FB1">
      <w:r>
        <w:separator/>
      </w:r>
    </w:p>
  </w:endnote>
  <w:endnote w:type="continuationSeparator" w:id="0">
    <w:p w:rsidR="00B55FB1" w:rsidRDefault="00B55FB1" w:rsidP="00B5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B1" w:rsidRPr="00B55FB1" w:rsidRDefault="00B55FB1" w:rsidP="00B55FB1">
    <w:pPr>
      <w:tabs>
        <w:tab w:val="center" w:pos="4536"/>
        <w:tab w:val="right" w:pos="9072"/>
      </w:tabs>
      <w:rPr>
        <w:rFonts w:cs="Arial"/>
        <w:spacing w:val="60"/>
        <w:lang w:eastAsia="x-none"/>
      </w:rPr>
    </w:pPr>
    <w:r w:rsidRPr="00B55FB1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6C6E3" wp14:editId="4988CCD4">
              <wp:simplePos x="0" y="0"/>
              <wp:positionH relativeFrom="margin">
                <wp:posOffset>-20955</wp:posOffset>
              </wp:positionH>
              <wp:positionV relativeFrom="paragraph">
                <wp:posOffset>283845</wp:posOffset>
              </wp:positionV>
              <wp:extent cx="5800725" cy="361950"/>
              <wp:effectExtent l="0" t="0" r="0" b="0"/>
              <wp:wrapNone/>
              <wp:docPr id="16" name="Polje z besedilom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55FB1" w:rsidRPr="00187C57" w:rsidRDefault="00B55FB1" w:rsidP="00B55FB1">
                          <w:pPr>
                            <w:pStyle w:val="Noga"/>
                            <w:jc w:val="center"/>
                            <w:rPr>
                              <w:rFonts w:ascii="Trebuchet MS" w:hAnsi="Trebuchet MS" w:cs="Arial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187C57">
                            <w:rPr>
                              <w:rFonts w:ascii="Trebuchet MS" w:hAnsi="Trebuchet MS" w:cs="Arial"/>
                              <w:color w:val="FFFFFF" w:themeColor="background1"/>
                              <w:sz w:val="14"/>
                              <w:szCs w:val="14"/>
                            </w:rPr>
                            <w:t xml:space="preserve">Projekt sofinanciran v okviru Programa Sodelovanja </w:t>
                          </w:r>
                          <w:proofErr w:type="spellStart"/>
                          <w:r w:rsidRPr="00187C57">
                            <w:rPr>
                              <w:rFonts w:ascii="Trebuchet MS" w:hAnsi="Trebuchet MS" w:cs="Arial"/>
                              <w:color w:val="FFFFFF" w:themeColor="background1"/>
                              <w:sz w:val="14"/>
                              <w:szCs w:val="14"/>
                            </w:rPr>
                            <w:t>Interreg</w:t>
                          </w:r>
                          <w:proofErr w:type="spellEnd"/>
                          <w:r w:rsidRPr="00187C57">
                            <w:rPr>
                              <w:rFonts w:ascii="Trebuchet MS" w:hAnsi="Trebuchet MS" w:cs="Arial"/>
                              <w:color w:val="FFFFFF" w:themeColor="background1"/>
                              <w:sz w:val="14"/>
                              <w:szCs w:val="14"/>
                            </w:rPr>
                            <w:t xml:space="preserve"> V-A Italija Slovenija 2014-2020, iz sredstev </w:t>
                          </w:r>
                        </w:p>
                        <w:p w:rsidR="00B55FB1" w:rsidRPr="00187C57" w:rsidRDefault="00B55FB1" w:rsidP="00B55FB1">
                          <w:pPr>
                            <w:pStyle w:val="Noga"/>
                            <w:jc w:val="center"/>
                            <w:rPr>
                              <w:rFonts w:ascii="Trebuchet MS" w:hAnsi="Trebuchet M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187C57">
                            <w:rPr>
                              <w:rFonts w:ascii="Trebuchet MS" w:hAnsi="Trebuchet MS" w:cs="Arial"/>
                              <w:color w:val="FFFFFF" w:themeColor="background1"/>
                              <w:sz w:val="14"/>
                              <w:szCs w:val="14"/>
                            </w:rPr>
                            <w:t>Evropskega sklada za regionalni razvoj in nacionalnih sredstev.</w:t>
                          </w:r>
                        </w:p>
                        <w:p w:rsidR="00B55FB1" w:rsidRDefault="00B55FB1" w:rsidP="00B55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6C6E3" id="_x0000_t202" coordsize="21600,21600" o:spt="202" path="m,l,21600r21600,l21600,xe">
              <v:stroke joinstyle="miter"/>
              <v:path gradientshapeok="t" o:connecttype="rect"/>
            </v:shapetype>
            <v:shape id="Polje z besedilom 16" o:spid="_x0000_s1026" type="#_x0000_t202" style="position:absolute;margin-left:-1.65pt;margin-top:22.35pt;width:456.75pt;height:28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VQNQIAAFwEAAAOAAAAZHJzL2Uyb0RvYy54bWysVF1P2zAUfZ+0/2D5fSQtbYGqKepATJMQ&#10;IMHEs+s4TSbH17NdEvj1O3ZaKGxP016ca9/vc+7N4rxvNXtSzjdkCj46yjlTRlLZmE3BfzxcfTnl&#10;zAdhSqHJqII/K8/Pl58/LTo7V2OqSZfKMQQxft7Zgtch2HmWeVmrVvgjsspAWZFrRcDVbbLSiQ7R&#10;W52N83yWdeRK60gq7/F6OSj5MsWvKiXDbVV5FZguOGoL6XTpXMczWy7EfOOErRu5K0P8QxWtaAyS&#10;voa6FEGwrWv+CNU20pGnKhxJajOqqkaq1AO6GeUfurmvhVWpF4Dj7StM/v+FlTdPd441JbibcWZE&#10;C47uSP9U7IWtlVdlo6ll0AGozvo57O8tPEL/lXo47d89HmP/feXa+EVnDHpA/vwKs+oDk3icnub5&#10;yXjKmYTueDY6myYesjdv63z4ppA4CgV3oDGhK56ufUAlMN2bxGSGrhqtE5XasK7gs2OEfKeBhzZw&#10;jD0MtUYp9Ot+19iaymf05WgYEW/lVYPk18KHO+EwE2gFcx5ucVSakIR2Emc1uZe/vUd7UAUtZx1m&#10;rOD+11Y4xZn+bkDi2WgyiUOZLpPpyRgXd6hZH2rMtr0gjPEIG2VlEqN90HuxctQ+Yh1WMStUwkjk&#10;LnjYixdhmHysk1SrVTLCGFoRrs29lTF0BC1C+9A/Cmd3+Acwd0P7aRTzDzQMtgPcq22gqkkcRYAH&#10;VHe4Y4QTdbt1iztyeE9Wbz+F5W8AAAD//wMAUEsDBBQABgAIAAAAIQA8vp7J4QAAAAkBAAAPAAAA&#10;ZHJzL2Rvd25yZXYueG1sTI/BTsMwEETvSPyDtUjcWjtpoSWNU1WRKiQEh5ZeuG1iN4lqr0PstoGv&#10;x5zguJqnmbf5erSGXfTgO0cSkqkApql2qqNGwuF9O1kC8wFJoXGkJXxpD+vi9ibHTLkr7fRlHxoW&#10;S8hnKKENoc8493WrLfqp6zXF7OgGiyGeQ8PVgNdYbg1PhXjkFjuKCy32umx1fdqfrYSXcvuGuyq1&#10;y29TPr8eN/3n4eNByvu7cbMCFvQY/mD41Y/qUESnyp1JeWYkTGazSEqYzxfAYv6UiBRYFUGRLIAX&#10;Of//QfEDAAD//wMAUEsBAi0AFAAGAAgAAAAhALaDOJL+AAAA4QEAABMAAAAAAAAAAAAAAAAAAAAA&#10;AFtDb250ZW50X1R5cGVzXS54bWxQSwECLQAUAAYACAAAACEAOP0h/9YAAACUAQAACwAAAAAAAAAA&#10;AAAAAAAvAQAAX3JlbHMvLnJlbHNQSwECLQAUAAYACAAAACEAln/VUDUCAABcBAAADgAAAAAAAAAA&#10;AAAAAAAuAgAAZHJzL2Uyb0RvYy54bWxQSwECLQAUAAYACAAAACEAPL6eyeEAAAAJAQAADwAAAAAA&#10;AAAAAAAAAACPBAAAZHJzL2Rvd25yZXYueG1sUEsFBgAAAAAEAAQA8wAAAJ0FAAAAAA==&#10;" filled="f" stroked="f" strokeweight=".5pt">
              <v:textbox>
                <w:txbxContent>
                  <w:p w:rsidR="00B55FB1" w:rsidRPr="00187C57" w:rsidRDefault="00B55FB1" w:rsidP="00B55FB1">
                    <w:pPr>
                      <w:pStyle w:val="Noga"/>
                      <w:jc w:val="center"/>
                      <w:rPr>
                        <w:rFonts w:ascii="Trebuchet MS" w:hAnsi="Trebuchet MS" w:cs="Arial"/>
                        <w:color w:val="FFFFFF" w:themeColor="background1"/>
                        <w:sz w:val="14"/>
                        <w:szCs w:val="14"/>
                      </w:rPr>
                    </w:pPr>
                    <w:r w:rsidRPr="00187C57">
                      <w:rPr>
                        <w:rFonts w:ascii="Trebuchet MS" w:hAnsi="Trebuchet MS" w:cs="Arial"/>
                        <w:color w:val="FFFFFF" w:themeColor="background1"/>
                        <w:sz w:val="14"/>
                        <w:szCs w:val="14"/>
                      </w:rPr>
                      <w:t xml:space="preserve">Projekt sofinanciran v okviru Programa Sodelovanja </w:t>
                    </w:r>
                    <w:proofErr w:type="spellStart"/>
                    <w:r w:rsidRPr="00187C57">
                      <w:rPr>
                        <w:rFonts w:ascii="Trebuchet MS" w:hAnsi="Trebuchet MS" w:cs="Arial"/>
                        <w:color w:val="FFFFFF" w:themeColor="background1"/>
                        <w:sz w:val="14"/>
                        <w:szCs w:val="14"/>
                      </w:rPr>
                      <w:t>Interreg</w:t>
                    </w:r>
                    <w:proofErr w:type="spellEnd"/>
                    <w:r w:rsidRPr="00187C57">
                      <w:rPr>
                        <w:rFonts w:ascii="Trebuchet MS" w:hAnsi="Trebuchet MS" w:cs="Arial"/>
                        <w:color w:val="FFFFFF" w:themeColor="background1"/>
                        <w:sz w:val="14"/>
                        <w:szCs w:val="14"/>
                      </w:rPr>
                      <w:t xml:space="preserve"> V-A Italija Slovenija 2014-2020, iz sredstev </w:t>
                    </w:r>
                  </w:p>
                  <w:p w:rsidR="00B55FB1" w:rsidRPr="00187C57" w:rsidRDefault="00B55FB1" w:rsidP="00B55FB1">
                    <w:pPr>
                      <w:pStyle w:val="Noga"/>
                      <w:jc w:val="center"/>
                      <w:rPr>
                        <w:rFonts w:ascii="Trebuchet MS" w:hAnsi="Trebuchet MS"/>
                        <w:color w:val="FFFFFF" w:themeColor="background1"/>
                        <w:sz w:val="14"/>
                        <w:szCs w:val="14"/>
                      </w:rPr>
                    </w:pPr>
                    <w:r w:rsidRPr="00187C57">
                      <w:rPr>
                        <w:rFonts w:ascii="Trebuchet MS" w:hAnsi="Trebuchet MS" w:cs="Arial"/>
                        <w:color w:val="FFFFFF" w:themeColor="background1"/>
                        <w:sz w:val="14"/>
                        <w:szCs w:val="14"/>
                      </w:rPr>
                      <w:t>Evropskega sklada za regionalni razvoj in nacionalnih sredstev.</w:t>
                    </w:r>
                  </w:p>
                  <w:p w:rsidR="00B55FB1" w:rsidRDefault="00B55FB1" w:rsidP="00B55FB1"/>
                </w:txbxContent>
              </v:textbox>
              <w10:wrap anchorx="margin"/>
            </v:shape>
          </w:pict>
        </mc:Fallback>
      </mc:AlternateContent>
    </w:r>
    <w:r w:rsidRPr="00B55FB1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026BD1B" wp14:editId="0931715B">
          <wp:simplePos x="0" y="0"/>
          <wp:positionH relativeFrom="margin">
            <wp:posOffset>-633095</wp:posOffset>
          </wp:positionH>
          <wp:positionV relativeFrom="margin">
            <wp:posOffset>9234805</wp:posOffset>
          </wp:positionV>
          <wp:extent cx="7023100" cy="554990"/>
          <wp:effectExtent l="19050" t="19050" r="25400" b="1651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C7486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554990"/>
                  </a:xfrm>
                  <a:prstGeom prst="rect">
                    <a:avLst/>
                  </a:prstGeom>
                  <a:noFill/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55FB1">
      <w:rPr>
        <w:noProof/>
      </w:rPr>
      <w:drawing>
        <wp:anchor distT="0" distB="0" distL="114300" distR="114300" simplePos="0" relativeHeight="251662336" behindDoc="0" locked="0" layoutInCell="1" allowOverlap="1" wp14:anchorId="48D65A8B" wp14:editId="625C5FF5">
          <wp:simplePos x="0" y="0"/>
          <wp:positionH relativeFrom="margin">
            <wp:posOffset>-738505</wp:posOffset>
          </wp:positionH>
          <wp:positionV relativeFrom="margin">
            <wp:posOffset>8322310</wp:posOffset>
          </wp:positionV>
          <wp:extent cx="7185025" cy="554990"/>
          <wp:effectExtent l="19050" t="19050" r="15875" b="1651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C7486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025" cy="554990"/>
                  </a:xfrm>
                  <a:prstGeom prst="rect">
                    <a:avLst/>
                  </a:prstGeom>
                  <a:noFill/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5FB1">
      <w:rPr>
        <w:rFonts w:cs="Arial"/>
      </w:rPr>
      <w:tab/>
    </w:r>
    <w:r w:rsidRPr="00B55FB1">
      <w:rPr>
        <w:rFonts w:cs="Arial"/>
      </w:rPr>
      <w:fldChar w:fldCharType="begin"/>
    </w:r>
    <w:r w:rsidRPr="00B55FB1">
      <w:rPr>
        <w:rFonts w:cs="Arial"/>
      </w:rPr>
      <w:instrText>PAGE   \* MERGEFORMAT</w:instrText>
    </w:r>
    <w:r w:rsidRPr="00B55FB1">
      <w:rPr>
        <w:rFonts w:cs="Arial"/>
      </w:rPr>
      <w:fldChar w:fldCharType="separate"/>
    </w:r>
    <w:r>
      <w:rPr>
        <w:rFonts w:cs="Arial"/>
        <w:noProof/>
      </w:rPr>
      <w:t>1</w:t>
    </w:r>
    <w:r w:rsidRPr="00B55FB1">
      <w:rPr>
        <w:rFonts w:cs="Arial"/>
      </w:rPr>
      <w:fldChar w:fldCharType="end"/>
    </w:r>
    <w:r w:rsidRPr="00B55FB1">
      <w:rPr>
        <w:rFonts w:cs="Arial"/>
        <w:lang w:eastAsia="x-none"/>
      </w:rPr>
      <w:t xml:space="preserve"> | </w:t>
    </w:r>
    <w:r w:rsidRPr="00B55FB1">
      <w:rPr>
        <w:rFonts w:cs="Arial"/>
        <w:spacing w:val="60"/>
        <w:lang w:eastAsia="x-none"/>
      </w:rPr>
      <w:t>Stran</w:t>
    </w:r>
  </w:p>
  <w:p w:rsidR="00B55FB1" w:rsidRPr="00B55FB1" w:rsidRDefault="00B55FB1" w:rsidP="00B55FB1">
    <w:pPr>
      <w:tabs>
        <w:tab w:val="center" w:pos="4536"/>
        <w:tab w:val="right" w:pos="9066"/>
      </w:tabs>
      <w:rPr>
        <w:rFonts w:cs="Arial"/>
        <w:sz w:val="20"/>
        <w:szCs w:val="20"/>
      </w:rPr>
    </w:pPr>
  </w:p>
  <w:p w:rsidR="00B55FB1" w:rsidRDefault="00B55F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B1" w:rsidRDefault="00B55FB1" w:rsidP="00B55FB1">
      <w:r>
        <w:separator/>
      </w:r>
    </w:p>
  </w:footnote>
  <w:footnote w:type="continuationSeparator" w:id="0">
    <w:p w:rsidR="00B55FB1" w:rsidRDefault="00B55FB1" w:rsidP="00B5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4957"/>
    </w:tblGrid>
    <w:tr w:rsidR="00B55FB1" w:rsidRPr="00C27983" w:rsidTr="00A40D9A">
      <w:tc>
        <w:tcPr>
          <w:tcW w:w="3681" w:type="dxa"/>
        </w:tcPr>
        <w:p w:rsidR="00B55FB1" w:rsidRPr="00C27983" w:rsidRDefault="00B55FB1" w:rsidP="00B55FB1">
          <w:pPr>
            <w:rPr>
              <w:rFonts w:eastAsia="Times New Roman" w:cs="Arial"/>
            </w:rPr>
          </w:pPr>
          <w:r w:rsidRPr="00C27983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A5552F8" wp14:editId="765CCBC2">
                <wp:simplePos x="0" y="0"/>
                <wp:positionH relativeFrom="column">
                  <wp:posOffset>-6350</wp:posOffset>
                </wp:positionH>
                <wp:positionV relativeFrom="page">
                  <wp:posOffset>171450</wp:posOffset>
                </wp:positionV>
                <wp:extent cx="2257425" cy="1123950"/>
                <wp:effectExtent l="0" t="0" r="9525" b="0"/>
                <wp:wrapSquare wrapText="bothSides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53" t="21126" r="14442" b="22215"/>
                        <a:stretch/>
                      </pic:blipFill>
                      <pic:spPr bwMode="auto">
                        <a:xfrm>
                          <a:off x="0" y="0"/>
                          <a:ext cx="22574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57" w:type="dxa"/>
        </w:tcPr>
        <w:p w:rsidR="00B55FB1" w:rsidRPr="00C27983" w:rsidRDefault="00B55FB1" w:rsidP="00B55FB1">
          <w:pPr>
            <w:rPr>
              <w:rFonts w:eastAsia="Times New Roman" w:cs="Arial"/>
            </w:rPr>
          </w:pPr>
        </w:p>
        <w:p w:rsidR="00B55FB1" w:rsidRDefault="00B55FB1" w:rsidP="00B55FB1">
          <w:pPr>
            <w:rPr>
              <w:rFonts w:ascii="Times New Roman" w:eastAsia="Times New Roman" w:hAnsi="Times New Roman"/>
              <w:noProof/>
              <w:sz w:val="24"/>
              <w:szCs w:val="24"/>
            </w:rPr>
          </w:pPr>
          <w:r w:rsidRPr="00C27983">
            <w:rPr>
              <w:rFonts w:ascii="Times New Roman" w:eastAsia="Times New Roman" w:hAnsi="Times New Roman"/>
              <w:noProof/>
              <w:sz w:val="24"/>
              <w:szCs w:val="24"/>
            </w:rPr>
            <w:t xml:space="preserve">    </w:t>
          </w:r>
          <w:r>
            <w:rPr>
              <w:rFonts w:ascii="Times New Roman" w:eastAsia="Times New Roman" w:hAnsi="Times New Roman"/>
              <w:noProof/>
              <w:sz w:val="24"/>
              <w:szCs w:val="24"/>
            </w:rPr>
            <w:t xml:space="preserve">                                               </w:t>
          </w:r>
        </w:p>
        <w:p w:rsidR="00B55FB1" w:rsidRPr="00C27983" w:rsidRDefault="00B55FB1" w:rsidP="00B55FB1">
          <w:pPr>
            <w:rPr>
              <w:rFonts w:eastAsia="Times New Roman" w:cs="Aria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</w:rPr>
            <w:t xml:space="preserve"> </w:t>
          </w:r>
          <w:r>
            <w:rPr>
              <w:noProof/>
            </w:rPr>
            <w:drawing>
              <wp:inline distT="0" distB="0" distL="0" distR="0" wp14:anchorId="6101BF3F" wp14:editId="1B12B1C6">
                <wp:extent cx="167785" cy="219075"/>
                <wp:effectExtent l="0" t="0" r="381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163" cy="245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noProof/>
              <w:sz w:val="24"/>
              <w:szCs w:val="24"/>
            </w:rPr>
            <w:t xml:space="preserve">                                                      </w:t>
          </w:r>
        </w:p>
      </w:tc>
    </w:tr>
  </w:tbl>
  <w:p w:rsidR="00B55FB1" w:rsidRDefault="00B55F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BB0"/>
    <w:multiLevelType w:val="hybridMultilevel"/>
    <w:tmpl w:val="F848A6D0"/>
    <w:lvl w:ilvl="0" w:tplc="54629A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40AA"/>
    <w:multiLevelType w:val="hybridMultilevel"/>
    <w:tmpl w:val="CB1A3344"/>
    <w:lvl w:ilvl="0" w:tplc="54629AAC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FB54B0"/>
    <w:multiLevelType w:val="hybridMultilevel"/>
    <w:tmpl w:val="52502D36"/>
    <w:lvl w:ilvl="0" w:tplc="FFFFFFFF">
      <w:start w:val="2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5A764F6"/>
    <w:multiLevelType w:val="hybridMultilevel"/>
    <w:tmpl w:val="288CCE2A"/>
    <w:lvl w:ilvl="0" w:tplc="2F20472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FFB14FD"/>
    <w:multiLevelType w:val="hybridMultilevel"/>
    <w:tmpl w:val="0986B4FE"/>
    <w:lvl w:ilvl="0" w:tplc="0AE07EAC">
      <w:start w:val="10"/>
      <w:numFmt w:val="bullet"/>
      <w:pStyle w:val="Slog76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378E7"/>
    <w:multiLevelType w:val="hybridMultilevel"/>
    <w:tmpl w:val="DC7C1FB2"/>
    <w:lvl w:ilvl="0" w:tplc="47EA3E44">
      <w:start w:val="10"/>
      <w:numFmt w:val="bullet"/>
      <w:pStyle w:val="Slog78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B1"/>
    <w:rsid w:val="00B55FB1"/>
    <w:rsid w:val="00EF476F"/>
    <w:rsid w:val="00F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A3590"/>
  <w15:chartTrackingRefBased/>
  <w15:docId w15:val="{F175463A-5155-4346-8899-A851DD9A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FB1"/>
    <w:rPr>
      <w:rFonts w:eastAsia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5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76">
    <w:name w:val="Slog76"/>
    <w:basedOn w:val="Navaden"/>
    <w:link w:val="Slog76Znak"/>
    <w:qFormat/>
    <w:rsid w:val="00B55FB1"/>
    <w:pPr>
      <w:numPr>
        <w:numId w:val="1"/>
      </w:numPr>
      <w:jc w:val="both"/>
    </w:pPr>
  </w:style>
  <w:style w:type="character" w:customStyle="1" w:styleId="Slog76Znak">
    <w:name w:val="Slog76 Znak"/>
    <w:basedOn w:val="Privzetapisavaodstavka"/>
    <w:link w:val="Slog76"/>
    <w:rsid w:val="00B55FB1"/>
    <w:rPr>
      <w:rFonts w:eastAsia="Calibri"/>
    </w:rPr>
  </w:style>
  <w:style w:type="paragraph" w:customStyle="1" w:styleId="Slog78">
    <w:name w:val="Slog78"/>
    <w:basedOn w:val="Navaden"/>
    <w:link w:val="Slog78Znak"/>
    <w:qFormat/>
    <w:rsid w:val="00B55FB1"/>
    <w:pPr>
      <w:numPr>
        <w:numId w:val="2"/>
      </w:numPr>
      <w:jc w:val="both"/>
    </w:pPr>
    <w:rPr>
      <w:rFonts w:cs="Arial"/>
    </w:rPr>
  </w:style>
  <w:style w:type="character" w:customStyle="1" w:styleId="Slog78Znak">
    <w:name w:val="Slog78 Znak"/>
    <w:basedOn w:val="Privzetapisavaodstavka"/>
    <w:link w:val="Slog78"/>
    <w:rsid w:val="00B55FB1"/>
    <w:rPr>
      <w:rFonts w:eastAsia="Calibri" w:cs="Arial"/>
    </w:rPr>
  </w:style>
  <w:style w:type="paragraph" w:styleId="Glava">
    <w:name w:val="header"/>
    <w:basedOn w:val="Navaden"/>
    <w:link w:val="GlavaZnak"/>
    <w:rsid w:val="00B55F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55FB1"/>
    <w:rPr>
      <w:rFonts w:eastAsia="Calibri"/>
    </w:rPr>
  </w:style>
  <w:style w:type="paragraph" w:styleId="Noga">
    <w:name w:val="footer"/>
    <w:basedOn w:val="Navaden"/>
    <w:link w:val="NogaZnak"/>
    <w:rsid w:val="00B55F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55FB1"/>
    <w:rPr>
      <w:rFonts w:eastAsia="Calibri"/>
    </w:rPr>
  </w:style>
  <w:style w:type="table" w:customStyle="1" w:styleId="Tabelamrea10">
    <w:name w:val="Tabela – mreža10"/>
    <w:basedOn w:val="Navadnatabela"/>
    <w:next w:val="Tabelamrea"/>
    <w:uiPriority w:val="39"/>
    <w:rsid w:val="00B55FB1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Štokelj</dc:creator>
  <cp:keywords/>
  <dc:description/>
  <cp:lastModifiedBy>Irena Štokelj</cp:lastModifiedBy>
  <cp:revision>1</cp:revision>
  <dcterms:created xsi:type="dcterms:W3CDTF">2019-08-19T09:15:00Z</dcterms:created>
  <dcterms:modified xsi:type="dcterms:W3CDTF">2019-08-19T09:18:00Z</dcterms:modified>
</cp:coreProperties>
</file>