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75" w:rsidRDefault="00F07875" w:rsidP="00F07875">
      <w:pPr>
        <w:rPr>
          <w:rFonts w:cs="Arial"/>
        </w:rPr>
      </w:pPr>
    </w:p>
    <w:p w:rsidR="00F07875" w:rsidRPr="00736396" w:rsidRDefault="00F07875" w:rsidP="00F07875">
      <w:pPr>
        <w:pStyle w:val="javnanaroilapodnaslov"/>
        <w:framePr w:wrap="auto" w:vAnchor="margin" w:yAlign="inline"/>
        <w:numPr>
          <w:ilvl w:val="1"/>
          <w:numId w:val="4"/>
        </w:numPr>
        <w:spacing w:before="0" w:after="0"/>
      </w:pPr>
      <w:bookmarkStart w:id="0" w:name="_Toc498938007"/>
      <w:r>
        <w:t>Tehnična in strokovna usposobljenost</w:t>
      </w:r>
      <w:bookmarkEnd w:id="0"/>
    </w:p>
    <w:p w:rsidR="00F07875" w:rsidRDefault="00F07875" w:rsidP="00F07875">
      <w:pPr>
        <w:rPr>
          <w:rFonts w:cs="Arial"/>
        </w:rPr>
      </w:pPr>
    </w:p>
    <w:p w:rsidR="00F07875" w:rsidRPr="000F58D5" w:rsidRDefault="00F07875" w:rsidP="00F07875">
      <w:pPr>
        <w:jc w:val="both"/>
        <w:rPr>
          <w:rFonts w:cs="Arial"/>
        </w:rPr>
      </w:pPr>
      <w:r w:rsidRPr="000F58D5">
        <w:rPr>
          <w:rFonts w:cs="Arial"/>
        </w:rPr>
        <w:t xml:space="preserve">Gospodarski subjekt lahko glede pogojev v zvezi s tehnično in strokovno sposobnostjo po potrebi za posamezno javno naročilo uporabi zmogljivosti drugih subjektov, ne glede na pravno razmerje med njim in temi subjekti. </w:t>
      </w:r>
    </w:p>
    <w:p w:rsidR="00F07875" w:rsidRPr="000F58D5" w:rsidRDefault="00F07875" w:rsidP="00F07875">
      <w:pPr>
        <w:jc w:val="both"/>
        <w:rPr>
          <w:rFonts w:cs="Arial"/>
        </w:rPr>
      </w:pPr>
    </w:p>
    <w:p w:rsidR="00F07875" w:rsidRPr="000F58D5" w:rsidRDefault="00F07875" w:rsidP="00F07875">
      <w:pPr>
        <w:jc w:val="both"/>
        <w:rPr>
          <w:rFonts w:cs="Arial"/>
        </w:rPr>
      </w:pPr>
      <w:r w:rsidRPr="000F58D5">
        <w:rPr>
          <w:rFonts w:cs="Arial"/>
        </w:rPr>
        <w:t xml:space="preserve">Glede pogojev v zvezi z izobrazbo in strokovno usposobljenostjo izvajalca storitev ali gradenj in vodstvenih delavcev podjetja ter pogojev v zvezi z ustreznimi poklicnimi izkušnjami pa lahko gospodarski subjekt uporabi zmogljivosti drugih subjektov le, če bodo slednji izvajali gradnje ali storitve, za katere se zahtevajo te zmogljivosti. </w:t>
      </w:r>
    </w:p>
    <w:p w:rsidR="00F07875" w:rsidRPr="000F58D5" w:rsidRDefault="00F07875" w:rsidP="00F07875">
      <w:pPr>
        <w:jc w:val="both"/>
        <w:rPr>
          <w:rFonts w:cs="Arial"/>
        </w:rPr>
      </w:pPr>
    </w:p>
    <w:p w:rsidR="00F07875" w:rsidRPr="000F58D5" w:rsidRDefault="00F07875" w:rsidP="00F07875">
      <w:pPr>
        <w:jc w:val="both"/>
        <w:rPr>
          <w:rFonts w:cs="Arial"/>
        </w:rPr>
      </w:pPr>
      <w:r w:rsidRPr="000F58D5">
        <w:rPr>
          <w:rFonts w:cs="Arial"/>
        </w:rPr>
        <w:t>Če želi gospodarski subjekt uporabiti zmogljivosti drugih subjektov, mora naročniku dokazati, da bo imel na voljo potrebna sredstva, in sicer s predložitvijo ustreznih dogovorov ali drugih zagotovil teh subjektov, iz katerih to dejstvo nedvomno izhaja.</w:t>
      </w:r>
    </w:p>
    <w:p w:rsidR="00F07875" w:rsidRPr="000F58D5" w:rsidRDefault="00F07875" w:rsidP="00F07875">
      <w:pPr>
        <w:jc w:val="both"/>
        <w:rPr>
          <w:rFonts w:cs="Arial"/>
        </w:rPr>
      </w:pPr>
    </w:p>
    <w:p w:rsidR="00F07875" w:rsidRPr="000F58D5" w:rsidRDefault="00F07875" w:rsidP="00F07875">
      <w:pPr>
        <w:jc w:val="both"/>
        <w:rPr>
          <w:rFonts w:cs="Arial"/>
        </w:rPr>
      </w:pPr>
      <w:r w:rsidRPr="000F58D5">
        <w:rPr>
          <w:rFonts w:cs="Arial"/>
        </w:rPr>
        <w:t>Naročnik lahko v skladu z 10. odstavkom 76. člena ZJN-3 domneva, da gospodarski subjekt nima zahtevanih strokovnih sposobnosti, če naročnik pri gospodarskem subjektu zasledi nasprotje interesov, ki bi lahko negativno vplivali na izvedbo javnega naročila.</w:t>
      </w:r>
    </w:p>
    <w:p w:rsidR="00F07875" w:rsidRPr="000F58D5" w:rsidRDefault="00F07875" w:rsidP="00F07875">
      <w:pPr>
        <w:rPr>
          <w:rFonts w:cs="Arial"/>
        </w:rPr>
      </w:pPr>
    </w:p>
    <w:tbl>
      <w:tblPr>
        <w:tblStyle w:val="Tabelamrea6"/>
        <w:tblW w:w="9067" w:type="dxa"/>
        <w:tblLook w:val="04A0" w:firstRow="1" w:lastRow="0" w:firstColumn="1" w:lastColumn="0" w:noHBand="0" w:noVBand="1"/>
      </w:tblPr>
      <w:tblGrid>
        <w:gridCol w:w="5382"/>
        <w:gridCol w:w="3685"/>
      </w:tblGrid>
      <w:tr w:rsidR="00F07875" w:rsidRPr="000F58D5" w:rsidTr="004E4010">
        <w:tc>
          <w:tcPr>
            <w:tcW w:w="5382" w:type="dxa"/>
            <w:shd w:val="clear" w:color="auto" w:fill="BFBFBF" w:themeFill="background1" w:themeFillShade="BF"/>
          </w:tcPr>
          <w:p w:rsidR="00F07875" w:rsidRPr="000F58D5" w:rsidRDefault="00F07875" w:rsidP="00F07875">
            <w:pPr>
              <w:keepNext/>
              <w:numPr>
                <w:ilvl w:val="0"/>
                <w:numId w:val="1"/>
              </w:numPr>
              <w:contextualSpacing/>
              <w:rPr>
                <w:rFonts w:cs="Arial"/>
                <w:bCs/>
                <w:szCs w:val="26"/>
                <w:lang w:val="x-none"/>
              </w:rPr>
            </w:pPr>
            <w:r w:rsidRPr="000F58D5">
              <w:rPr>
                <w:rFonts w:cs="Arial"/>
                <w:bCs/>
                <w:szCs w:val="26"/>
                <w:lang w:val="x-none"/>
              </w:rPr>
              <w:t>Pogoj: izkušnje za izvajanje predmeta javnega naročila</w:t>
            </w:r>
          </w:p>
        </w:tc>
        <w:tc>
          <w:tcPr>
            <w:tcW w:w="3685" w:type="dxa"/>
            <w:shd w:val="clear" w:color="auto" w:fill="BFBFBF" w:themeFill="background1" w:themeFillShade="BF"/>
          </w:tcPr>
          <w:p w:rsidR="00F07875" w:rsidRPr="000F58D5" w:rsidRDefault="00F07875" w:rsidP="004E4010">
            <w:pPr>
              <w:rPr>
                <w:rFonts w:cs="Arial"/>
              </w:rPr>
            </w:pPr>
            <w:r w:rsidRPr="000F58D5">
              <w:rPr>
                <w:rFonts w:cs="Arial"/>
              </w:rPr>
              <w:t>Dokazilo</w:t>
            </w:r>
          </w:p>
        </w:tc>
      </w:tr>
      <w:tr w:rsidR="00F07875" w:rsidRPr="000F58D5" w:rsidTr="004E4010">
        <w:tc>
          <w:tcPr>
            <w:tcW w:w="5382" w:type="dxa"/>
          </w:tcPr>
          <w:p w:rsidR="00F07875" w:rsidRPr="00963008" w:rsidRDefault="00F07875" w:rsidP="004E4010">
            <w:pPr>
              <w:jc w:val="both"/>
              <w:rPr>
                <w:rFonts w:cs="Arial"/>
              </w:rPr>
            </w:pPr>
            <w:r w:rsidRPr="000F58D5">
              <w:rPr>
                <w:rFonts w:cs="Arial"/>
              </w:rPr>
              <w:t xml:space="preserve">Naročnik bo iz postopka javnega naročanja izključil </w:t>
            </w:r>
            <w:r w:rsidRPr="00963008">
              <w:rPr>
                <w:rFonts w:cs="Arial"/>
              </w:rPr>
              <w:t>gospodarski subjekt, ki ne izkaže zahtevanih izkušenj o že uspešno zaključenih poslih primerljivih predmetu javnega naročanja.</w:t>
            </w:r>
          </w:p>
          <w:p w:rsidR="00F07875" w:rsidRPr="00963008" w:rsidRDefault="00F07875" w:rsidP="004E4010">
            <w:pPr>
              <w:jc w:val="both"/>
              <w:rPr>
                <w:rFonts w:cs="Arial"/>
              </w:rPr>
            </w:pPr>
          </w:p>
          <w:p w:rsidR="00F07875" w:rsidRPr="008E5454" w:rsidRDefault="00F07875" w:rsidP="004E4010">
            <w:pPr>
              <w:jc w:val="both"/>
              <w:rPr>
                <w:rFonts w:cs="Arial"/>
                <w:color w:val="FF0000"/>
              </w:rPr>
            </w:pPr>
            <w:r w:rsidRPr="008E5454">
              <w:rPr>
                <w:rFonts w:cs="Arial"/>
                <w:color w:val="FF0000"/>
              </w:rPr>
              <w:t xml:space="preserve">Ponudnik mora ponudbi priložiti reference za objekte zgrajene v zadnjih petih letih pred potekom roka za oddajo ponudbe v tem postopku, ki izkazuje da je zaključil najmanj  3 referenčne posle, ki se nanašajo na gradnjo inženirskih objektov (novogradnja, rekonstrukcija) iz Uredbe o klasifikaciji vrst objektov in objektih državnega pomena – šifra 2 gradbeni inženirski objekti v vrednosti min. </w:t>
            </w:r>
            <w:r>
              <w:rPr>
                <w:rFonts w:cs="Arial"/>
                <w:color w:val="FF0000"/>
              </w:rPr>
              <w:t>5</w:t>
            </w:r>
            <w:r w:rsidRPr="008E5454">
              <w:rPr>
                <w:rFonts w:cs="Arial"/>
                <w:color w:val="FF0000"/>
              </w:rPr>
              <w:t>0.000 EUR brez DDV.</w:t>
            </w:r>
          </w:p>
          <w:p w:rsidR="00F07875" w:rsidRPr="008E5454" w:rsidRDefault="00F07875" w:rsidP="004E4010">
            <w:pPr>
              <w:jc w:val="both"/>
              <w:rPr>
                <w:rFonts w:cs="Arial"/>
                <w:color w:val="FF0000"/>
              </w:rPr>
            </w:pPr>
          </w:p>
          <w:p w:rsidR="00F07875" w:rsidRPr="008E5454" w:rsidRDefault="00F07875" w:rsidP="004E4010">
            <w:pPr>
              <w:jc w:val="both"/>
              <w:rPr>
                <w:rFonts w:cs="Arial"/>
              </w:rPr>
            </w:pPr>
            <w:r w:rsidRPr="008E5454">
              <w:rPr>
                <w:rFonts w:cs="Arial"/>
              </w:rPr>
              <w:t>Kot zaključek del posameznega referenčnega posla velja datum podpisa prevzemnega zapisnika/izstavitve končnega obračuna/izdaje uporabnega dovoljenja /plačila končne situacije.</w:t>
            </w:r>
          </w:p>
          <w:p w:rsidR="00F07875" w:rsidRPr="008E5454" w:rsidRDefault="00F07875" w:rsidP="004E4010">
            <w:pPr>
              <w:jc w:val="both"/>
              <w:rPr>
                <w:rFonts w:cs="Arial"/>
              </w:rPr>
            </w:pPr>
            <w:r w:rsidRPr="008E5454">
              <w:rPr>
                <w:rFonts w:cs="Arial"/>
              </w:rPr>
              <w:t xml:space="preserve"> </w:t>
            </w:r>
          </w:p>
          <w:p w:rsidR="00F07875" w:rsidRPr="008E5454" w:rsidRDefault="00F07875" w:rsidP="004E4010">
            <w:pPr>
              <w:jc w:val="both"/>
              <w:rPr>
                <w:rFonts w:cs="Arial"/>
              </w:rPr>
            </w:pPr>
            <w:r w:rsidRPr="008E5454">
              <w:rPr>
                <w:rFonts w:cs="Arial"/>
              </w:rPr>
              <w:t>Dela so morala biti opravljena strokovno, kvalitetno, pravočasno in v skladu z določili pogodbe.</w:t>
            </w:r>
          </w:p>
          <w:p w:rsidR="00F07875" w:rsidRPr="008E5454" w:rsidRDefault="00F07875" w:rsidP="004E4010">
            <w:pPr>
              <w:jc w:val="both"/>
              <w:rPr>
                <w:rFonts w:cs="Arial"/>
              </w:rPr>
            </w:pPr>
          </w:p>
          <w:p w:rsidR="00F07875" w:rsidRPr="008E5454" w:rsidRDefault="00F07875" w:rsidP="004E4010">
            <w:pPr>
              <w:autoSpaceDE w:val="0"/>
              <w:autoSpaceDN w:val="0"/>
              <w:adjustRightInd w:val="0"/>
              <w:jc w:val="both"/>
              <w:rPr>
                <w:rFonts w:cs="Arial"/>
              </w:rPr>
            </w:pPr>
            <w:r w:rsidRPr="008E5454">
              <w:rPr>
                <w:rFonts w:cs="Arial"/>
              </w:rPr>
              <w:t>Posamezna referenca se mora nanašati na enega naročnika in eno oz. zaključen sklop del, ki predstavljajo funkcionalno celoto. Ni se mogoče sklicevati na reference, ki jih je (kot dejanski izvajalec) izvajal subjekt, ki ne nastopa v ponudbi (bodisi kot ponudnik bodisi kot partner v skupnem nastopu bodisi kot podizvajalec).</w:t>
            </w:r>
          </w:p>
          <w:p w:rsidR="00F07875" w:rsidRPr="008E5454" w:rsidRDefault="00F07875" w:rsidP="004E4010">
            <w:pPr>
              <w:jc w:val="both"/>
              <w:rPr>
                <w:rFonts w:cs="Arial"/>
              </w:rPr>
            </w:pPr>
          </w:p>
          <w:p w:rsidR="00F07875" w:rsidRPr="000F58D5" w:rsidRDefault="00F07875" w:rsidP="004E4010">
            <w:pPr>
              <w:autoSpaceDE w:val="0"/>
              <w:autoSpaceDN w:val="0"/>
              <w:adjustRightInd w:val="0"/>
              <w:jc w:val="both"/>
              <w:rPr>
                <w:rFonts w:cs="Arial"/>
              </w:rPr>
            </w:pPr>
          </w:p>
        </w:tc>
        <w:tc>
          <w:tcPr>
            <w:tcW w:w="3685" w:type="dxa"/>
          </w:tcPr>
          <w:p w:rsidR="00F07875" w:rsidRPr="000F58D5" w:rsidRDefault="00F07875" w:rsidP="004E4010">
            <w:pPr>
              <w:rPr>
                <w:rFonts w:cs="Arial"/>
              </w:rPr>
            </w:pPr>
            <w:r w:rsidRPr="000F58D5">
              <w:rPr>
                <w:rFonts w:cs="Arial"/>
              </w:rPr>
              <w:t xml:space="preserve">Ponudnik predloži </w:t>
            </w:r>
            <w:proofErr w:type="spellStart"/>
            <w:r w:rsidRPr="000F58D5">
              <w:rPr>
                <w:rFonts w:cs="Arial"/>
                <w:b/>
              </w:rPr>
              <w:t>obr</w:t>
            </w:r>
            <w:proofErr w:type="spellEnd"/>
            <w:r w:rsidRPr="000F58D5">
              <w:rPr>
                <w:rFonts w:cs="Arial"/>
                <w:b/>
              </w:rPr>
              <w:t>.  – Seznam referenc ponudnika</w:t>
            </w:r>
            <w:r w:rsidRPr="000F58D5">
              <w:rPr>
                <w:rFonts w:cs="Arial"/>
              </w:rPr>
              <w:t xml:space="preserve"> ter ustrezno število referenčnih izjav na </w:t>
            </w:r>
            <w:proofErr w:type="spellStart"/>
            <w:r w:rsidRPr="000F58D5">
              <w:rPr>
                <w:rFonts w:cs="Arial"/>
                <w:b/>
              </w:rPr>
              <w:t>obr</w:t>
            </w:r>
            <w:proofErr w:type="spellEnd"/>
            <w:r w:rsidRPr="000F58D5">
              <w:rPr>
                <w:rFonts w:cs="Arial"/>
                <w:b/>
              </w:rPr>
              <w:t>.  – Referenca ponudnika</w:t>
            </w:r>
            <w:r w:rsidRPr="000F58D5">
              <w:rPr>
                <w:rFonts w:cs="Arial"/>
              </w:rPr>
              <w:t xml:space="preserve"> ali drugo potrdilo, ki po vsebini vsebuje vse podatke iz predpisanega obrazca. </w:t>
            </w:r>
          </w:p>
          <w:p w:rsidR="00F07875" w:rsidRPr="000F58D5" w:rsidRDefault="00F07875" w:rsidP="004E4010">
            <w:pPr>
              <w:rPr>
                <w:rFonts w:cs="Arial"/>
              </w:rPr>
            </w:pPr>
          </w:p>
          <w:p w:rsidR="00F07875" w:rsidRDefault="00F07875" w:rsidP="004E4010">
            <w:pPr>
              <w:rPr>
                <w:rFonts w:cs="Arial"/>
              </w:rPr>
            </w:pPr>
            <w:r w:rsidRPr="000F58D5">
              <w:rPr>
                <w:rFonts w:cs="Arial"/>
              </w:rPr>
              <w:t xml:space="preserve">Reference, ki ne bodo vpisane v obrazec in potrjene s strani referenčnih naročnikov na predpisanem obrazcu ali na potrdilu, ki po vsebini vsebuje vse podatke iz predpisanega obrazca, se pri pregledu ponudb ne bodo upoštevale in bodo izločene iz nadaljnjega ocenjevanja. </w:t>
            </w:r>
          </w:p>
          <w:p w:rsidR="00F07875" w:rsidRDefault="00F07875" w:rsidP="004E4010">
            <w:pPr>
              <w:rPr>
                <w:rFonts w:cs="Arial"/>
              </w:rPr>
            </w:pPr>
          </w:p>
          <w:p w:rsidR="00F07875" w:rsidRPr="000F58D5" w:rsidRDefault="00F07875" w:rsidP="004E4010">
            <w:pPr>
              <w:rPr>
                <w:rFonts w:cs="Arial"/>
              </w:rPr>
            </w:pPr>
            <w:r w:rsidRPr="000F58D5">
              <w:rPr>
                <w:rFonts w:cs="Arial"/>
              </w:rPr>
              <w:t>Referenčni naročnik je tisti naročnik, ki je ponudniku naročil in financiral izvedbo del.</w:t>
            </w:r>
          </w:p>
          <w:p w:rsidR="00F07875" w:rsidRPr="000F58D5" w:rsidRDefault="00F07875" w:rsidP="004E4010">
            <w:pPr>
              <w:rPr>
                <w:rFonts w:cs="Arial"/>
              </w:rPr>
            </w:pPr>
          </w:p>
          <w:p w:rsidR="00F07875" w:rsidRPr="000F58D5" w:rsidRDefault="00F07875" w:rsidP="004E4010">
            <w:pPr>
              <w:rPr>
                <w:rFonts w:cs="Arial"/>
              </w:rPr>
            </w:pPr>
            <w:r w:rsidRPr="000F58D5">
              <w:rPr>
                <w:rFonts w:cs="Arial"/>
              </w:rPr>
              <w:t>V kolikor bo iz ponudbe (predloženih referenčnih potrdil ter spiska referenc) razvidno, da ponudnik referenčnega pogoja ne izpolnjuje, bo naročnik štel, da ponudnik zahtevanih referenc nima in ponudnika ne bo pozival k predložitvi dodatnih referenc.</w:t>
            </w:r>
          </w:p>
          <w:p w:rsidR="00F07875" w:rsidRPr="000F58D5" w:rsidRDefault="00F07875" w:rsidP="004E4010">
            <w:pPr>
              <w:rPr>
                <w:rFonts w:cs="Arial"/>
              </w:rPr>
            </w:pPr>
          </w:p>
          <w:p w:rsidR="00F07875" w:rsidRPr="000F58D5" w:rsidRDefault="00F07875" w:rsidP="004E4010">
            <w:pPr>
              <w:rPr>
                <w:rFonts w:cs="Arial"/>
              </w:rPr>
            </w:pPr>
            <w:r w:rsidRPr="000F58D5">
              <w:rPr>
                <w:rFonts w:cs="Arial"/>
              </w:rPr>
              <w:t xml:space="preserve">Naročnik si pridržuje pravico, da referenco preveri pri referenčnih naročnikih. Naročnik si pridržuje </w:t>
            </w:r>
            <w:r w:rsidRPr="000F58D5">
              <w:rPr>
                <w:rFonts w:cs="Arial"/>
              </w:rPr>
              <w:lastRenderedPageBreak/>
              <w:t>pravico, da za navedeni pogoj zahteva dodatna dokazila, kot na primer: kopije sklenjenih pogodb za referenčne posle, podatke o referenčnih poslih, ipd...</w:t>
            </w:r>
          </w:p>
          <w:p w:rsidR="00F07875" w:rsidRPr="000F58D5" w:rsidRDefault="00F07875" w:rsidP="004E4010">
            <w:pPr>
              <w:rPr>
                <w:rFonts w:cs="Arial"/>
              </w:rPr>
            </w:pPr>
          </w:p>
        </w:tc>
      </w:tr>
    </w:tbl>
    <w:p w:rsidR="00EF476F" w:rsidRDefault="00EF476F"/>
    <w:p w:rsidR="00F07875" w:rsidRDefault="00F07875">
      <w:pPr>
        <w:rPr>
          <w:rFonts w:cs="Arial"/>
          <w:b/>
          <w:bCs/>
          <w:i/>
          <w:iCs/>
          <w:sz w:val="24"/>
          <w:szCs w:val="28"/>
          <w:u w:val="single"/>
          <w:lang w:val="x-none"/>
        </w:rPr>
      </w:pPr>
      <w:bookmarkStart w:id="1" w:name="_Toc498938037"/>
      <w:r>
        <w:rPr>
          <w:rFonts w:cs="Arial"/>
          <w:b/>
          <w:bCs/>
          <w:i/>
          <w:iCs/>
          <w:sz w:val="24"/>
          <w:szCs w:val="28"/>
          <w:u w:val="single"/>
          <w:lang w:val="x-none"/>
        </w:rPr>
        <w:br w:type="page"/>
      </w:r>
    </w:p>
    <w:p w:rsidR="00F07875" w:rsidRPr="00F07875" w:rsidRDefault="00F07875" w:rsidP="00F07875">
      <w:pPr>
        <w:pStyle w:val="Odstavekseznama"/>
        <w:keepNext/>
        <w:numPr>
          <w:ilvl w:val="1"/>
          <w:numId w:val="6"/>
        </w:numPr>
        <w:outlineLvl w:val="1"/>
        <w:rPr>
          <w:rFonts w:cs="Arial"/>
          <w:b/>
          <w:bCs/>
          <w:i/>
          <w:iCs/>
          <w:sz w:val="24"/>
          <w:szCs w:val="28"/>
          <w:u w:val="single"/>
          <w:lang w:val="x-none"/>
        </w:rPr>
      </w:pPr>
      <w:proofErr w:type="spellStart"/>
      <w:r w:rsidRPr="00F07875">
        <w:rPr>
          <w:rFonts w:cs="Arial"/>
          <w:b/>
          <w:bCs/>
          <w:i/>
          <w:iCs/>
          <w:sz w:val="24"/>
          <w:szCs w:val="28"/>
          <w:u w:val="single"/>
          <w:lang w:val="x-none"/>
        </w:rPr>
        <w:lastRenderedPageBreak/>
        <w:t>obr</w:t>
      </w:r>
      <w:proofErr w:type="spellEnd"/>
      <w:r w:rsidRPr="00F07875">
        <w:rPr>
          <w:rFonts w:cs="Arial"/>
          <w:b/>
          <w:bCs/>
          <w:i/>
          <w:iCs/>
          <w:sz w:val="24"/>
          <w:szCs w:val="28"/>
          <w:u w:val="single"/>
          <w:lang w:val="x-none"/>
        </w:rPr>
        <w:t>.</w:t>
      </w:r>
      <w:r w:rsidRPr="00F07875">
        <w:rPr>
          <w:rFonts w:cs="Arial"/>
          <w:b/>
          <w:bCs/>
          <w:i/>
          <w:iCs/>
          <w:sz w:val="24"/>
          <w:szCs w:val="28"/>
          <w:u w:val="single"/>
        </w:rPr>
        <w:t xml:space="preserve">  –</w:t>
      </w:r>
      <w:r w:rsidRPr="00F07875">
        <w:rPr>
          <w:rFonts w:cs="Arial"/>
          <w:b/>
          <w:bCs/>
          <w:i/>
          <w:iCs/>
          <w:sz w:val="24"/>
          <w:szCs w:val="28"/>
          <w:u w:val="single"/>
          <w:lang w:val="x-none"/>
        </w:rPr>
        <w:t xml:space="preserve"> </w:t>
      </w:r>
      <w:r w:rsidRPr="00F07875">
        <w:rPr>
          <w:rFonts w:cs="Arial"/>
          <w:b/>
          <w:bCs/>
          <w:i/>
          <w:iCs/>
          <w:sz w:val="24"/>
          <w:szCs w:val="28"/>
          <w:u w:val="single"/>
        </w:rPr>
        <w:t>Seznam referenc ponudnika</w:t>
      </w:r>
      <w:bookmarkEnd w:id="1"/>
    </w:p>
    <w:p w:rsidR="00F07875" w:rsidRPr="00F07875" w:rsidRDefault="00F07875" w:rsidP="00F07875">
      <w:pPr>
        <w:rPr>
          <w:rFonts w:cs="Arial"/>
        </w:rPr>
      </w:pPr>
    </w:p>
    <w:p w:rsidR="00F07875" w:rsidRPr="00F07875" w:rsidRDefault="00F07875" w:rsidP="00F07875">
      <w:pPr>
        <w:jc w:val="both"/>
        <w:rPr>
          <w:rFonts w:cs="Arial"/>
          <w:b/>
          <w:lang w:eastAsia="en-US"/>
        </w:rPr>
      </w:pPr>
    </w:p>
    <w:p w:rsidR="00F07875" w:rsidRPr="00F07875" w:rsidRDefault="00F07875" w:rsidP="00F07875">
      <w:pPr>
        <w:jc w:val="both"/>
        <w:rPr>
          <w:rFonts w:cs="Arial"/>
          <w:lang w:eastAsia="en-US"/>
        </w:rPr>
      </w:pPr>
      <w:r w:rsidRPr="00F07875">
        <w:rPr>
          <w:rFonts w:cs="Arial"/>
          <w:b/>
          <w:lang w:eastAsia="en-US"/>
        </w:rPr>
        <w:t>GOSPODARSKI SUBJEKT</w:t>
      </w:r>
      <w:r w:rsidRPr="00F07875">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07875" w:rsidRPr="00F07875" w:rsidTr="004E4010">
        <w:tc>
          <w:tcPr>
            <w:tcW w:w="9212" w:type="dxa"/>
            <w:tcBorders>
              <w:bottom w:val="single" w:sz="6" w:space="0" w:color="1F497D"/>
            </w:tcBorders>
            <w:shd w:val="clear" w:color="auto" w:fill="auto"/>
          </w:tcPr>
          <w:p w:rsidR="00F07875" w:rsidRPr="00F07875" w:rsidRDefault="00F07875" w:rsidP="00F07875">
            <w:pPr>
              <w:jc w:val="both"/>
              <w:rPr>
                <w:rFonts w:eastAsia="Times New Roman" w:cs="Arial"/>
                <w:lang w:eastAsia="en-US"/>
              </w:rPr>
            </w:pPr>
          </w:p>
        </w:tc>
      </w:tr>
      <w:tr w:rsidR="00F07875" w:rsidRPr="00F07875" w:rsidTr="004E4010">
        <w:tc>
          <w:tcPr>
            <w:tcW w:w="9212" w:type="dxa"/>
            <w:tcBorders>
              <w:top w:val="single" w:sz="6" w:space="0" w:color="1F497D"/>
            </w:tcBorders>
            <w:shd w:val="clear" w:color="auto" w:fill="auto"/>
          </w:tcPr>
          <w:p w:rsidR="00F07875" w:rsidRPr="00F07875" w:rsidRDefault="00F07875" w:rsidP="00F07875">
            <w:pPr>
              <w:jc w:val="both"/>
              <w:rPr>
                <w:rFonts w:eastAsia="Times New Roman" w:cs="Arial"/>
                <w:lang w:eastAsia="en-US"/>
              </w:rPr>
            </w:pPr>
          </w:p>
        </w:tc>
      </w:tr>
    </w:tbl>
    <w:p w:rsidR="00F07875" w:rsidRPr="00F07875" w:rsidRDefault="00F07875" w:rsidP="00F07875">
      <w:pPr>
        <w:autoSpaceDE w:val="0"/>
        <w:autoSpaceDN w:val="0"/>
        <w:adjustRightInd w:val="0"/>
        <w:jc w:val="both"/>
        <w:rPr>
          <w:rFonts w:cs="Arial"/>
          <w:lang w:eastAsia="en-US"/>
        </w:rPr>
      </w:pPr>
    </w:p>
    <w:p w:rsidR="00F07875" w:rsidRPr="00F07875" w:rsidRDefault="00F07875" w:rsidP="00F07875">
      <w:pPr>
        <w:autoSpaceDE w:val="0"/>
        <w:autoSpaceDN w:val="0"/>
        <w:adjustRightInd w:val="0"/>
        <w:jc w:val="both"/>
        <w:rPr>
          <w:rFonts w:cs="Arial"/>
        </w:rPr>
      </w:pPr>
      <w:r w:rsidRPr="00F07875">
        <w:rPr>
          <w:rFonts w:cs="Arial"/>
        </w:rPr>
        <w:t xml:space="preserve">Ponudnik mora ponudbi priložiti reference za objekte zgrajene v zadnjih petih letih pred potekom roka za oddajo ponudbe v tem postopku, ki izkazuje da je </w:t>
      </w:r>
      <w:r w:rsidRPr="00F07875">
        <w:t xml:space="preserve">zaključil najmanj  </w:t>
      </w:r>
      <w:r w:rsidRPr="00F07875">
        <w:rPr>
          <w:b/>
        </w:rPr>
        <w:t>3</w:t>
      </w:r>
      <w:r w:rsidRPr="00F07875">
        <w:t xml:space="preserve"> referenčne posle, ki se nanašajo na </w:t>
      </w:r>
      <w:r w:rsidRPr="00F07875">
        <w:rPr>
          <w:rFonts w:cs="Arial"/>
        </w:rPr>
        <w:t xml:space="preserve">gradnjo </w:t>
      </w:r>
      <w:r w:rsidRPr="00F07875">
        <w:rPr>
          <w:rFonts w:cs="Arial"/>
          <w:color w:val="FF0000"/>
        </w:rPr>
        <w:t xml:space="preserve">gradbeno inženirskih objektov (novogradnja, rekonstrukcija) iz Uredbe o klasifikaciji vrst objektov in objektih državnega pomena – šifra 2 - </w:t>
      </w:r>
      <w:r w:rsidRPr="00F07875">
        <w:rPr>
          <w:rFonts w:cs="Arial"/>
          <w:b/>
        </w:rPr>
        <w:t xml:space="preserve">- </w:t>
      </w:r>
      <w:r w:rsidRPr="00F07875">
        <w:t xml:space="preserve">v vrednosti </w:t>
      </w:r>
      <w:r w:rsidRPr="00F07875">
        <w:rPr>
          <w:b/>
        </w:rPr>
        <w:t>min.</w:t>
      </w:r>
      <w:r w:rsidRPr="00F07875">
        <w:t xml:space="preserve"> </w:t>
      </w:r>
      <w:r w:rsidRPr="00F07875">
        <w:rPr>
          <w:b/>
        </w:rPr>
        <w:t>50.000 EUR brez DDV</w:t>
      </w:r>
      <w:r w:rsidRPr="00F07875">
        <w:t>.</w:t>
      </w:r>
    </w:p>
    <w:p w:rsidR="00F07875" w:rsidRPr="00F07875" w:rsidRDefault="00F07875" w:rsidP="00F07875">
      <w:pPr>
        <w:autoSpaceDE w:val="0"/>
        <w:autoSpaceDN w:val="0"/>
        <w:adjustRightInd w:val="0"/>
        <w:jc w:val="both"/>
        <w:rPr>
          <w:rFonts w:cs="Arial"/>
        </w:rPr>
      </w:pPr>
      <w:bookmarkStart w:id="2" w:name="_GoBack"/>
      <w:bookmarkEnd w:id="2"/>
    </w:p>
    <w:p w:rsidR="00F07875" w:rsidRPr="00F07875" w:rsidRDefault="00F07875" w:rsidP="00F07875">
      <w:pPr>
        <w:autoSpaceDE w:val="0"/>
        <w:autoSpaceDN w:val="0"/>
        <w:adjustRightInd w:val="0"/>
        <w:jc w:val="both"/>
        <w:rPr>
          <w:rFonts w:cs="Arial"/>
        </w:rPr>
      </w:pPr>
      <w:r w:rsidRPr="00F07875">
        <w:rPr>
          <w:rFonts w:cs="Arial"/>
        </w:rPr>
        <w:t xml:space="preserve">Obvezna priloga: </w:t>
      </w:r>
      <w:proofErr w:type="spellStart"/>
      <w:r w:rsidRPr="00F07875">
        <w:rPr>
          <w:rFonts w:cs="Arial"/>
          <w:b/>
        </w:rPr>
        <w:t>obr</w:t>
      </w:r>
      <w:proofErr w:type="spellEnd"/>
      <w:r w:rsidRPr="00F07875">
        <w:rPr>
          <w:rFonts w:cs="Arial"/>
          <w:b/>
        </w:rPr>
        <w:t>. – Referenca ponudnika</w:t>
      </w:r>
      <w:r w:rsidRPr="00F07875">
        <w:rPr>
          <w:rFonts w:cs="Arial"/>
          <w:lang w:eastAsia="en-US"/>
        </w:rPr>
        <w:t xml:space="preserve"> za vsako posamezno navedeno referenco iz Seznama referenc ponudnika.</w:t>
      </w:r>
    </w:p>
    <w:p w:rsidR="00F07875" w:rsidRPr="00F07875" w:rsidRDefault="00F07875" w:rsidP="00F07875">
      <w:pPr>
        <w:autoSpaceDE w:val="0"/>
        <w:autoSpaceDN w:val="0"/>
        <w:adjustRightInd w:val="0"/>
        <w:jc w:val="both"/>
        <w:rPr>
          <w:rFonts w:cs="Arial"/>
        </w:rPr>
      </w:pPr>
    </w:p>
    <w:p w:rsidR="00F07875" w:rsidRPr="00F07875" w:rsidRDefault="00F07875" w:rsidP="00F07875">
      <w:pPr>
        <w:autoSpaceDE w:val="0"/>
        <w:autoSpaceDN w:val="0"/>
        <w:adjustRightInd w:val="0"/>
        <w:jc w:val="both"/>
        <w:rPr>
          <w:rFonts w:cs="Arial"/>
        </w:rPr>
      </w:pPr>
      <w:r w:rsidRPr="00F07875">
        <w:rPr>
          <w:rFonts w:cs="Arial"/>
        </w:rPr>
        <w:t>Pojasnilo za vse ponudnike:</w:t>
      </w:r>
    </w:p>
    <w:p w:rsidR="00F07875" w:rsidRPr="00F07875" w:rsidRDefault="00F07875" w:rsidP="00F07875">
      <w:pPr>
        <w:autoSpaceDE w:val="0"/>
        <w:autoSpaceDN w:val="0"/>
        <w:adjustRightInd w:val="0"/>
        <w:jc w:val="both"/>
        <w:rPr>
          <w:rFonts w:cs="Arial"/>
        </w:rPr>
      </w:pPr>
      <w:r w:rsidRPr="00F07875">
        <w:rPr>
          <w:rFonts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F07875" w:rsidRPr="00F07875" w:rsidRDefault="00F07875" w:rsidP="00F07875">
      <w:pPr>
        <w:autoSpaceDE w:val="0"/>
        <w:autoSpaceDN w:val="0"/>
        <w:adjustRightInd w:val="0"/>
        <w:jc w:val="both"/>
        <w:rPr>
          <w:rFonts w:cs="Arial"/>
        </w:rPr>
      </w:pPr>
    </w:p>
    <w:p w:rsidR="00F07875" w:rsidRPr="00F07875" w:rsidRDefault="00F07875" w:rsidP="00F07875">
      <w:pPr>
        <w:tabs>
          <w:tab w:val="center" w:pos="4536"/>
          <w:tab w:val="right" w:pos="9072"/>
        </w:tabs>
        <w:jc w:val="both"/>
        <w:rPr>
          <w:rFonts w:cs="Arial"/>
          <w:sz w:val="20"/>
          <w:szCs w:val="20"/>
          <w:lang w:val="x-none"/>
        </w:rPr>
      </w:pPr>
      <w:r w:rsidRPr="00F07875">
        <w:rPr>
          <w:rFonts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F07875" w:rsidRPr="00F07875" w:rsidTr="004E4010">
        <w:trPr>
          <w:trHeight w:val="747"/>
        </w:trPr>
        <w:tc>
          <w:tcPr>
            <w:tcW w:w="669" w:type="dxa"/>
            <w:shd w:val="clear" w:color="auto" w:fill="D5DCE4"/>
          </w:tcPr>
          <w:p w:rsidR="00F07875" w:rsidRPr="00F07875" w:rsidRDefault="00F07875" w:rsidP="00F07875">
            <w:pPr>
              <w:rPr>
                <w:rFonts w:cs="Arial"/>
                <w:b/>
                <w:sz w:val="20"/>
                <w:szCs w:val="20"/>
                <w:lang w:eastAsia="en-US"/>
              </w:rPr>
            </w:pPr>
            <w:proofErr w:type="spellStart"/>
            <w:r w:rsidRPr="00F07875">
              <w:rPr>
                <w:rFonts w:cs="Arial"/>
                <w:b/>
                <w:sz w:val="20"/>
                <w:szCs w:val="20"/>
                <w:lang w:eastAsia="en-US"/>
              </w:rPr>
              <w:t>Zap</w:t>
            </w:r>
            <w:proofErr w:type="spellEnd"/>
            <w:r w:rsidRPr="00F07875">
              <w:rPr>
                <w:rFonts w:cs="Arial"/>
                <w:b/>
                <w:sz w:val="20"/>
                <w:szCs w:val="20"/>
                <w:lang w:eastAsia="en-US"/>
              </w:rPr>
              <w:t>.</w:t>
            </w:r>
          </w:p>
          <w:p w:rsidR="00F07875" w:rsidRPr="00F07875" w:rsidRDefault="00F07875" w:rsidP="00F07875">
            <w:pPr>
              <w:rPr>
                <w:rFonts w:cs="Arial"/>
                <w:b/>
                <w:sz w:val="20"/>
                <w:szCs w:val="20"/>
                <w:lang w:eastAsia="en-US"/>
              </w:rPr>
            </w:pPr>
            <w:r w:rsidRPr="00F07875">
              <w:rPr>
                <w:rFonts w:cs="Arial"/>
                <w:b/>
                <w:sz w:val="20"/>
                <w:szCs w:val="20"/>
                <w:lang w:eastAsia="en-US"/>
              </w:rPr>
              <w:t>Št.</w:t>
            </w:r>
          </w:p>
        </w:tc>
        <w:tc>
          <w:tcPr>
            <w:tcW w:w="2308" w:type="dxa"/>
            <w:shd w:val="clear" w:color="auto" w:fill="D5DCE4"/>
          </w:tcPr>
          <w:p w:rsidR="00F07875" w:rsidRPr="00F07875" w:rsidRDefault="00F07875" w:rsidP="00F07875">
            <w:pPr>
              <w:rPr>
                <w:rFonts w:cs="Arial"/>
                <w:b/>
                <w:sz w:val="20"/>
                <w:szCs w:val="20"/>
                <w:lang w:eastAsia="en-US"/>
              </w:rPr>
            </w:pPr>
            <w:r w:rsidRPr="00F07875">
              <w:rPr>
                <w:rFonts w:cs="Arial"/>
                <w:b/>
                <w:sz w:val="20"/>
                <w:szCs w:val="20"/>
                <w:lang w:eastAsia="en-US"/>
              </w:rPr>
              <w:t>Naročnik</w:t>
            </w:r>
          </w:p>
        </w:tc>
        <w:tc>
          <w:tcPr>
            <w:tcW w:w="2802" w:type="dxa"/>
            <w:shd w:val="clear" w:color="auto" w:fill="D5DCE4"/>
          </w:tcPr>
          <w:p w:rsidR="00F07875" w:rsidRPr="00F07875" w:rsidRDefault="00F07875" w:rsidP="00F07875">
            <w:pPr>
              <w:rPr>
                <w:rFonts w:cs="Arial"/>
                <w:b/>
                <w:sz w:val="20"/>
                <w:szCs w:val="20"/>
                <w:lang w:eastAsia="en-US"/>
              </w:rPr>
            </w:pPr>
            <w:r w:rsidRPr="00F07875">
              <w:rPr>
                <w:rFonts w:cs="Arial"/>
                <w:b/>
                <w:sz w:val="20"/>
                <w:szCs w:val="20"/>
                <w:lang w:eastAsia="en-US"/>
              </w:rPr>
              <w:t>Vrsta dela – navedba dokumentacije in objekta</w:t>
            </w:r>
          </w:p>
        </w:tc>
        <w:tc>
          <w:tcPr>
            <w:tcW w:w="2159" w:type="dxa"/>
            <w:shd w:val="clear" w:color="auto" w:fill="D5DCE4"/>
          </w:tcPr>
          <w:p w:rsidR="00F07875" w:rsidRPr="00F07875" w:rsidRDefault="00F07875" w:rsidP="00F07875">
            <w:pPr>
              <w:rPr>
                <w:rFonts w:cs="Arial"/>
                <w:b/>
                <w:sz w:val="20"/>
                <w:szCs w:val="20"/>
                <w:lang w:eastAsia="en-US"/>
              </w:rPr>
            </w:pPr>
            <w:r w:rsidRPr="00F07875">
              <w:rPr>
                <w:rFonts w:cs="Arial"/>
                <w:b/>
                <w:sz w:val="20"/>
                <w:szCs w:val="20"/>
                <w:lang w:eastAsia="en-US"/>
              </w:rPr>
              <w:t>Dolžina kanalizacijskega omrežja</w:t>
            </w:r>
          </w:p>
        </w:tc>
        <w:tc>
          <w:tcPr>
            <w:tcW w:w="1985" w:type="dxa"/>
            <w:shd w:val="clear" w:color="auto" w:fill="D5DCE4"/>
          </w:tcPr>
          <w:p w:rsidR="00F07875" w:rsidRPr="00F07875" w:rsidRDefault="00F07875" w:rsidP="00F07875">
            <w:pPr>
              <w:rPr>
                <w:rFonts w:cs="Arial"/>
                <w:b/>
                <w:sz w:val="20"/>
                <w:szCs w:val="20"/>
                <w:lang w:eastAsia="en-US"/>
              </w:rPr>
            </w:pPr>
            <w:r w:rsidRPr="00F07875">
              <w:rPr>
                <w:rFonts w:cs="Arial"/>
                <w:b/>
                <w:sz w:val="20"/>
                <w:szCs w:val="20"/>
                <w:lang w:eastAsia="en-US"/>
              </w:rPr>
              <w:t>Pogodbeni znesek v EUR brez DDV</w:t>
            </w:r>
          </w:p>
        </w:tc>
      </w:tr>
      <w:tr w:rsidR="00F07875" w:rsidRPr="00F07875" w:rsidTr="004E4010">
        <w:trPr>
          <w:trHeight w:val="1322"/>
        </w:trPr>
        <w:tc>
          <w:tcPr>
            <w:tcW w:w="669" w:type="dxa"/>
          </w:tcPr>
          <w:p w:rsidR="00F07875" w:rsidRPr="00F07875" w:rsidRDefault="00F07875" w:rsidP="00F07875">
            <w:pPr>
              <w:rPr>
                <w:rFonts w:cs="Arial"/>
                <w:lang w:eastAsia="en-US"/>
              </w:rPr>
            </w:pPr>
            <w:r w:rsidRPr="00F07875">
              <w:rPr>
                <w:rFonts w:cs="Arial"/>
                <w:lang w:eastAsia="en-US"/>
              </w:rPr>
              <w:t>1.</w:t>
            </w:r>
          </w:p>
        </w:tc>
        <w:tc>
          <w:tcPr>
            <w:tcW w:w="2308" w:type="dxa"/>
          </w:tcPr>
          <w:p w:rsidR="00F07875" w:rsidRPr="00F07875" w:rsidRDefault="00F07875" w:rsidP="00F07875">
            <w:pPr>
              <w:rPr>
                <w:rFonts w:cs="Arial"/>
                <w:lang w:eastAsia="en-US"/>
              </w:rPr>
            </w:pPr>
          </w:p>
        </w:tc>
        <w:tc>
          <w:tcPr>
            <w:tcW w:w="2802" w:type="dxa"/>
          </w:tcPr>
          <w:p w:rsidR="00F07875" w:rsidRPr="00F07875" w:rsidRDefault="00F07875" w:rsidP="00F07875">
            <w:pPr>
              <w:rPr>
                <w:rFonts w:cs="Arial"/>
                <w:lang w:eastAsia="en-US"/>
              </w:rPr>
            </w:pPr>
          </w:p>
        </w:tc>
        <w:tc>
          <w:tcPr>
            <w:tcW w:w="2159" w:type="dxa"/>
          </w:tcPr>
          <w:p w:rsidR="00F07875" w:rsidRPr="00F07875" w:rsidRDefault="00F07875" w:rsidP="00F07875">
            <w:pPr>
              <w:rPr>
                <w:rFonts w:cs="Arial"/>
                <w:lang w:eastAsia="en-US"/>
              </w:rPr>
            </w:pPr>
          </w:p>
        </w:tc>
        <w:tc>
          <w:tcPr>
            <w:tcW w:w="1985" w:type="dxa"/>
          </w:tcPr>
          <w:p w:rsidR="00F07875" w:rsidRPr="00F07875" w:rsidRDefault="00F07875" w:rsidP="00F07875">
            <w:pPr>
              <w:rPr>
                <w:rFonts w:cs="Arial"/>
                <w:lang w:eastAsia="en-US"/>
              </w:rPr>
            </w:pPr>
          </w:p>
        </w:tc>
      </w:tr>
      <w:tr w:rsidR="00F07875" w:rsidRPr="00F07875" w:rsidTr="004E4010">
        <w:trPr>
          <w:trHeight w:val="1322"/>
        </w:trPr>
        <w:tc>
          <w:tcPr>
            <w:tcW w:w="669" w:type="dxa"/>
          </w:tcPr>
          <w:p w:rsidR="00F07875" w:rsidRPr="00F07875" w:rsidRDefault="00F07875" w:rsidP="00F07875">
            <w:pPr>
              <w:rPr>
                <w:rFonts w:cs="Arial"/>
                <w:lang w:eastAsia="en-US"/>
              </w:rPr>
            </w:pPr>
            <w:r w:rsidRPr="00F07875">
              <w:rPr>
                <w:rFonts w:cs="Arial"/>
                <w:lang w:eastAsia="en-US"/>
              </w:rPr>
              <w:t>2.</w:t>
            </w:r>
          </w:p>
        </w:tc>
        <w:tc>
          <w:tcPr>
            <w:tcW w:w="2308" w:type="dxa"/>
          </w:tcPr>
          <w:p w:rsidR="00F07875" w:rsidRPr="00F07875" w:rsidRDefault="00F07875" w:rsidP="00F07875">
            <w:pPr>
              <w:rPr>
                <w:rFonts w:cs="Arial"/>
                <w:lang w:eastAsia="en-US"/>
              </w:rPr>
            </w:pPr>
          </w:p>
        </w:tc>
        <w:tc>
          <w:tcPr>
            <w:tcW w:w="2802" w:type="dxa"/>
          </w:tcPr>
          <w:p w:rsidR="00F07875" w:rsidRPr="00F07875" w:rsidRDefault="00F07875" w:rsidP="00F07875">
            <w:pPr>
              <w:rPr>
                <w:rFonts w:cs="Arial"/>
                <w:lang w:eastAsia="en-US"/>
              </w:rPr>
            </w:pPr>
          </w:p>
        </w:tc>
        <w:tc>
          <w:tcPr>
            <w:tcW w:w="2159" w:type="dxa"/>
          </w:tcPr>
          <w:p w:rsidR="00F07875" w:rsidRPr="00F07875" w:rsidRDefault="00F07875" w:rsidP="00F07875">
            <w:pPr>
              <w:rPr>
                <w:rFonts w:cs="Arial"/>
                <w:lang w:eastAsia="en-US"/>
              </w:rPr>
            </w:pPr>
          </w:p>
        </w:tc>
        <w:tc>
          <w:tcPr>
            <w:tcW w:w="1985" w:type="dxa"/>
          </w:tcPr>
          <w:p w:rsidR="00F07875" w:rsidRPr="00F07875" w:rsidRDefault="00F07875" w:rsidP="00F07875">
            <w:pPr>
              <w:rPr>
                <w:rFonts w:cs="Arial"/>
                <w:lang w:eastAsia="en-US"/>
              </w:rPr>
            </w:pPr>
          </w:p>
        </w:tc>
      </w:tr>
      <w:tr w:rsidR="00F07875" w:rsidRPr="00F07875" w:rsidTr="004E4010">
        <w:trPr>
          <w:trHeight w:val="1322"/>
        </w:trPr>
        <w:tc>
          <w:tcPr>
            <w:tcW w:w="669" w:type="dxa"/>
          </w:tcPr>
          <w:p w:rsidR="00F07875" w:rsidRPr="00F07875" w:rsidRDefault="00F07875" w:rsidP="00F07875">
            <w:pPr>
              <w:rPr>
                <w:rFonts w:cs="Arial"/>
                <w:lang w:eastAsia="en-US"/>
              </w:rPr>
            </w:pPr>
            <w:r w:rsidRPr="00F07875">
              <w:rPr>
                <w:rFonts w:cs="Arial"/>
                <w:lang w:eastAsia="en-US"/>
              </w:rPr>
              <w:t>3.</w:t>
            </w:r>
          </w:p>
        </w:tc>
        <w:tc>
          <w:tcPr>
            <w:tcW w:w="2308" w:type="dxa"/>
          </w:tcPr>
          <w:p w:rsidR="00F07875" w:rsidRPr="00F07875" w:rsidRDefault="00F07875" w:rsidP="00F07875">
            <w:pPr>
              <w:rPr>
                <w:rFonts w:cs="Arial"/>
                <w:lang w:eastAsia="en-US"/>
              </w:rPr>
            </w:pPr>
          </w:p>
        </w:tc>
        <w:tc>
          <w:tcPr>
            <w:tcW w:w="2802" w:type="dxa"/>
          </w:tcPr>
          <w:p w:rsidR="00F07875" w:rsidRPr="00F07875" w:rsidRDefault="00F07875" w:rsidP="00F07875">
            <w:pPr>
              <w:rPr>
                <w:rFonts w:cs="Arial"/>
                <w:lang w:eastAsia="en-US"/>
              </w:rPr>
            </w:pPr>
          </w:p>
        </w:tc>
        <w:tc>
          <w:tcPr>
            <w:tcW w:w="2159" w:type="dxa"/>
          </w:tcPr>
          <w:p w:rsidR="00F07875" w:rsidRPr="00F07875" w:rsidRDefault="00F07875" w:rsidP="00F07875">
            <w:pPr>
              <w:rPr>
                <w:rFonts w:cs="Arial"/>
                <w:lang w:eastAsia="en-US"/>
              </w:rPr>
            </w:pPr>
          </w:p>
        </w:tc>
        <w:tc>
          <w:tcPr>
            <w:tcW w:w="1985" w:type="dxa"/>
          </w:tcPr>
          <w:p w:rsidR="00F07875" w:rsidRPr="00F07875" w:rsidRDefault="00F07875" w:rsidP="00F07875">
            <w:pPr>
              <w:rPr>
                <w:rFonts w:cs="Arial"/>
                <w:lang w:eastAsia="en-US"/>
              </w:rPr>
            </w:pPr>
          </w:p>
        </w:tc>
      </w:tr>
      <w:tr w:rsidR="00F07875" w:rsidRPr="00F07875" w:rsidTr="004E4010">
        <w:trPr>
          <w:trHeight w:val="1322"/>
        </w:trPr>
        <w:tc>
          <w:tcPr>
            <w:tcW w:w="669" w:type="dxa"/>
          </w:tcPr>
          <w:p w:rsidR="00F07875" w:rsidRPr="00F07875" w:rsidRDefault="00F07875" w:rsidP="00F07875">
            <w:pPr>
              <w:rPr>
                <w:rFonts w:cs="Arial"/>
                <w:lang w:eastAsia="en-US"/>
              </w:rPr>
            </w:pPr>
            <w:r w:rsidRPr="00F07875">
              <w:rPr>
                <w:rFonts w:cs="Arial"/>
                <w:lang w:eastAsia="en-US"/>
              </w:rPr>
              <w:t>4.</w:t>
            </w:r>
          </w:p>
        </w:tc>
        <w:tc>
          <w:tcPr>
            <w:tcW w:w="2308" w:type="dxa"/>
          </w:tcPr>
          <w:p w:rsidR="00F07875" w:rsidRPr="00F07875" w:rsidRDefault="00F07875" w:rsidP="00F07875">
            <w:pPr>
              <w:rPr>
                <w:rFonts w:cs="Arial"/>
                <w:lang w:eastAsia="en-US"/>
              </w:rPr>
            </w:pPr>
          </w:p>
        </w:tc>
        <w:tc>
          <w:tcPr>
            <w:tcW w:w="2802" w:type="dxa"/>
          </w:tcPr>
          <w:p w:rsidR="00F07875" w:rsidRPr="00F07875" w:rsidRDefault="00F07875" w:rsidP="00F07875">
            <w:pPr>
              <w:rPr>
                <w:rFonts w:cs="Arial"/>
                <w:lang w:eastAsia="en-US"/>
              </w:rPr>
            </w:pPr>
          </w:p>
        </w:tc>
        <w:tc>
          <w:tcPr>
            <w:tcW w:w="2159" w:type="dxa"/>
          </w:tcPr>
          <w:p w:rsidR="00F07875" w:rsidRPr="00F07875" w:rsidRDefault="00F07875" w:rsidP="00F07875">
            <w:pPr>
              <w:rPr>
                <w:rFonts w:cs="Arial"/>
                <w:lang w:eastAsia="en-US"/>
              </w:rPr>
            </w:pPr>
          </w:p>
        </w:tc>
        <w:tc>
          <w:tcPr>
            <w:tcW w:w="1985" w:type="dxa"/>
          </w:tcPr>
          <w:p w:rsidR="00F07875" w:rsidRPr="00F07875" w:rsidRDefault="00F07875" w:rsidP="00F07875">
            <w:pPr>
              <w:rPr>
                <w:rFonts w:cs="Arial"/>
                <w:lang w:eastAsia="en-US"/>
              </w:rPr>
            </w:pPr>
          </w:p>
        </w:tc>
      </w:tr>
      <w:tr w:rsidR="00F07875" w:rsidRPr="00F07875" w:rsidTr="004E4010">
        <w:trPr>
          <w:trHeight w:val="1322"/>
        </w:trPr>
        <w:tc>
          <w:tcPr>
            <w:tcW w:w="669" w:type="dxa"/>
          </w:tcPr>
          <w:p w:rsidR="00F07875" w:rsidRPr="00F07875" w:rsidRDefault="00F07875" w:rsidP="00F07875">
            <w:pPr>
              <w:rPr>
                <w:rFonts w:cs="Arial"/>
                <w:lang w:eastAsia="en-US"/>
              </w:rPr>
            </w:pPr>
            <w:r w:rsidRPr="00F07875">
              <w:rPr>
                <w:rFonts w:cs="Arial"/>
                <w:lang w:eastAsia="en-US"/>
              </w:rPr>
              <w:t>5.</w:t>
            </w:r>
          </w:p>
        </w:tc>
        <w:tc>
          <w:tcPr>
            <w:tcW w:w="2308" w:type="dxa"/>
          </w:tcPr>
          <w:p w:rsidR="00F07875" w:rsidRPr="00F07875" w:rsidRDefault="00F07875" w:rsidP="00F07875">
            <w:pPr>
              <w:rPr>
                <w:rFonts w:cs="Arial"/>
                <w:lang w:eastAsia="en-US"/>
              </w:rPr>
            </w:pPr>
          </w:p>
        </w:tc>
        <w:tc>
          <w:tcPr>
            <w:tcW w:w="2802" w:type="dxa"/>
          </w:tcPr>
          <w:p w:rsidR="00F07875" w:rsidRPr="00F07875" w:rsidRDefault="00F07875" w:rsidP="00F07875">
            <w:pPr>
              <w:rPr>
                <w:rFonts w:cs="Arial"/>
                <w:lang w:eastAsia="en-US"/>
              </w:rPr>
            </w:pPr>
          </w:p>
        </w:tc>
        <w:tc>
          <w:tcPr>
            <w:tcW w:w="2159" w:type="dxa"/>
          </w:tcPr>
          <w:p w:rsidR="00F07875" w:rsidRPr="00F07875" w:rsidRDefault="00F07875" w:rsidP="00F07875">
            <w:pPr>
              <w:rPr>
                <w:rFonts w:cs="Arial"/>
                <w:lang w:eastAsia="en-US"/>
              </w:rPr>
            </w:pPr>
          </w:p>
        </w:tc>
        <w:tc>
          <w:tcPr>
            <w:tcW w:w="1985" w:type="dxa"/>
          </w:tcPr>
          <w:p w:rsidR="00F07875" w:rsidRPr="00F07875" w:rsidRDefault="00F07875" w:rsidP="00F07875">
            <w:pPr>
              <w:rPr>
                <w:rFonts w:cs="Arial"/>
                <w:lang w:eastAsia="en-US"/>
              </w:rPr>
            </w:pPr>
          </w:p>
        </w:tc>
      </w:tr>
      <w:tr w:rsidR="00F07875" w:rsidRPr="00F07875" w:rsidTr="004E4010">
        <w:trPr>
          <w:trHeight w:val="1322"/>
        </w:trPr>
        <w:tc>
          <w:tcPr>
            <w:tcW w:w="669" w:type="dxa"/>
          </w:tcPr>
          <w:p w:rsidR="00F07875" w:rsidRPr="00F07875" w:rsidRDefault="00F07875" w:rsidP="00F07875">
            <w:pPr>
              <w:rPr>
                <w:rFonts w:cs="Arial"/>
                <w:lang w:eastAsia="en-US"/>
              </w:rPr>
            </w:pPr>
            <w:r w:rsidRPr="00F07875">
              <w:rPr>
                <w:rFonts w:cs="Arial"/>
                <w:lang w:eastAsia="en-US"/>
              </w:rPr>
              <w:lastRenderedPageBreak/>
              <w:t>6.</w:t>
            </w:r>
          </w:p>
        </w:tc>
        <w:tc>
          <w:tcPr>
            <w:tcW w:w="2308" w:type="dxa"/>
          </w:tcPr>
          <w:p w:rsidR="00F07875" w:rsidRPr="00F07875" w:rsidRDefault="00F07875" w:rsidP="00F07875">
            <w:pPr>
              <w:rPr>
                <w:rFonts w:cs="Arial"/>
                <w:lang w:eastAsia="en-US"/>
              </w:rPr>
            </w:pPr>
          </w:p>
        </w:tc>
        <w:tc>
          <w:tcPr>
            <w:tcW w:w="2802" w:type="dxa"/>
          </w:tcPr>
          <w:p w:rsidR="00F07875" w:rsidRPr="00F07875" w:rsidRDefault="00F07875" w:rsidP="00F07875">
            <w:pPr>
              <w:rPr>
                <w:rFonts w:cs="Arial"/>
                <w:lang w:eastAsia="en-US"/>
              </w:rPr>
            </w:pPr>
          </w:p>
        </w:tc>
        <w:tc>
          <w:tcPr>
            <w:tcW w:w="2159" w:type="dxa"/>
          </w:tcPr>
          <w:p w:rsidR="00F07875" w:rsidRPr="00F07875" w:rsidRDefault="00F07875" w:rsidP="00F07875">
            <w:pPr>
              <w:rPr>
                <w:rFonts w:cs="Arial"/>
                <w:lang w:eastAsia="en-US"/>
              </w:rPr>
            </w:pPr>
          </w:p>
        </w:tc>
        <w:tc>
          <w:tcPr>
            <w:tcW w:w="1985" w:type="dxa"/>
          </w:tcPr>
          <w:p w:rsidR="00F07875" w:rsidRPr="00F07875" w:rsidRDefault="00F07875" w:rsidP="00F07875">
            <w:pPr>
              <w:rPr>
                <w:rFonts w:cs="Arial"/>
                <w:lang w:eastAsia="en-US"/>
              </w:rPr>
            </w:pPr>
          </w:p>
        </w:tc>
      </w:tr>
    </w:tbl>
    <w:p w:rsidR="00F07875" w:rsidRPr="00F07875" w:rsidRDefault="00F07875" w:rsidP="00F07875">
      <w:pPr>
        <w:rPr>
          <w:rFonts w:cs="Arial"/>
          <w:lang w:eastAsia="en-US"/>
        </w:rPr>
      </w:pPr>
    </w:p>
    <w:p w:rsidR="00F07875" w:rsidRPr="00F07875" w:rsidRDefault="00F07875" w:rsidP="00F07875">
      <w:pPr>
        <w:autoSpaceDE w:val="0"/>
        <w:autoSpaceDN w:val="0"/>
        <w:adjustRightInd w:val="0"/>
        <w:jc w:val="both"/>
        <w:rPr>
          <w:rFonts w:cs="Arial"/>
          <w:lang w:eastAsia="en-US"/>
        </w:rPr>
      </w:pPr>
    </w:p>
    <w:p w:rsidR="00F07875" w:rsidRPr="00F07875" w:rsidRDefault="00F07875" w:rsidP="00F07875">
      <w:pPr>
        <w:autoSpaceDE w:val="0"/>
        <w:autoSpaceDN w:val="0"/>
        <w:adjustRightInd w:val="0"/>
        <w:jc w:val="both"/>
        <w:rPr>
          <w:rFonts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07875" w:rsidRPr="00F07875" w:rsidTr="004E4010">
        <w:trPr>
          <w:trHeight w:val="737"/>
        </w:trPr>
        <w:tc>
          <w:tcPr>
            <w:tcW w:w="2162" w:type="dxa"/>
          </w:tcPr>
          <w:p w:rsidR="00F07875" w:rsidRPr="00F07875" w:rsidRDefault="00F07875" w:rsidP="00F07875">
            <w:pPr>
              <w:jc w:val="center"/>
              <w:rPr>
                <w:rFonts w:cs="Arial"/>
                <w:bCs/>
                <w:lang w:eastAsia="en-US"/>
              </w:rPr>
            </w:pPr>
            <w:r w:rsidRPr="00F07875">
              <w:rPr>
                <w:rFonts w:cs="Arial"/>
                <w:bCs/>
                <w:lang w:eastAsia="en-US"/>
              </w:rPr>
              <w:t>KRAJ</w:t>
            </w:r>
          </w:p>
          <w:p w:rsidR="00F07875" w:rsidRPr="00F07875" w:rsidRDefault="00F07875" w:rsidP="00F07875">
            <w:pPr>
              <w:jc w:val="center"/>
              <w:rPr>
                <w:rFonts w:cs="Arial"/>
                <w:bCs/>
                <w:lang w:eastAsia="en-US"/>
              </w:rPr>
            </w:pPr>
          </w:p>
        </w:tc>
        <w:tc>
          <w:tcPr>
            <w:tcW w:w="2410" w:type="dxa"/>
            <w:vMerge w:val="restart"/>
          </w:tcPr>
          <w:p w:rsidR="00F07875" w:rsidRPr="00F07875" w:rsidRDefault="00F07875" w:rsidP="00F07875">
            <w:pPr>
              <w:jc w:val="center"/>
              <w:rPr>
                <w:rFonts w:cs="Arial"/>
                <w:bCs/>
                <w:lang w:eastAsia="en-US"/>
              </w:rPr>
            </w:pPr>
            <w:r w:rsidRPr="00F07875">
              <w:rPr>
                <w:rFonts w:cs="Arial"/>
                <w:bCs/>
                <w:lang w:eastAsia="en-US"/>
              </w:rPr>
              <w:t>ŽIG</w:t>
            </w:r>
          </w:p>
        </w:tc>
        <w:tc>
          <w:tcPr>
            <w:tcW w:w="4500" w:type="dxa"/>
            <w:vMerge w:val="restart"/>
          </w:tcPr>
          <w:p w:rsidR="00F07875" w:rsidRPr="00F07875" w:rsidRDefault="00F07875" w:rsidP="00F07875">
            <w:pPr>
              <w:jc w:val="center"/>
              <w:rPr>
                <w:rFonts w:cs="Arial"/>
                <w:bCs/>
                <w:lang w:eastAsia="en-US"/>
              </w:rPr>
            </w:pPr>
            <w:r w:rsidRPr="00F07875">
              <w:rPr>
                <w:rFonts w:cs="Arial"/>
                <w:bCs/>
                <w:lang w:eastAsia="en-US"/>
              </w:rPr>
              <w:t xml:space="preserve"> GOSPODARSKI SUBJEKT</w:t>
            </w:r>
          </w:p>
          <w:p w:rsidR="00F07875" w:rsidRPr="00F07875" w:rsidRDefault="00F07875" w:rsidP="00F07875">
            <w:pPr>
              <w:jc w:val="center"/>
              <w:rPr>
                <w:rFonts w:cs="Arial"/>
                <w:bCs/>
                <w:lang w:eastAsia="en-US"/>
              </w:rPr>
            </w:pPr>
            <w:r w:rsidRPr="00F07875">
              <w:rPr>
                <w:rFonts w:cs="Arial"/>
                <w:bCs/>
                <w:lang w:eastAsia="en-US"/>
              </w:rPr>
              <w:t xml:space="preserve">ime in priimek zakonitega zastopnika št.  </w:t>
            </w:r>
          </w:p>
          <w:p w:rsidR="00F07875" w:rsidRPr="00F07875" w:rsidRDefault="00F07875" w:rsidP="00F07875">
            <w:pPr>
              <w:jc w:val="center"/>
              <w:rPr>
                <w:rFonts w:cs="Arial"/>
                <w:bCs/>
                <w:lang w:eastAsia="en-US"/>
              </w:rPr>
            </w:pPr>
            <w:r w:rsidRPr="00F07875">
              <w:rPr>
                <w:rFonts w:cs="Arial"/>
                <w:bCs/>
                <w:lang w:eastAsia="en-US"/>
              </w:rPr>
              <w:t>in podpis</w:t>
            </w:r>
          </w:p>
        </w:tc>
      </w:tr>
      <w:tr w:rsidR="00F07875" w:rsidRPr="00F07875" w:rsidTr="004E4010">
        <w:trPr>
          <w:trHeight w:val="737"/>
        </w:trPr>
        <w:tc>
          <w:tcPr>
            <w:tcW w:w="2162" w:type="dxa"/>
          </w:tcPr>
          <w:p w:rsidR="00F07875" w:rsidRPr="00F07875" w:rsidRDefault="00F07875" w:rsidP="00F07875">
            <w:pPr>
              <w:jc w:val="center"/>
              <w:rPr>
                <w:rFonts w:cs="Arial"/>
                <w:bCs/>
                <w:lang w:eastAsia="en-US"/>
              </w:rPr>
            </w:pPr>
            <w:r w:rsidRPr="00F07875">
              <w:rPr>
                <w:rFonts w:cs="Arial"/>
                <w:bCs/>
                <w:lang w:eastAsia="en-US"/>
              </w:rPr>
              <w:t>DATUM</w:t>
            </w:r>
          </w:p>
        </w:tc>
        <w:tc>
          <w:tcPr>
            <w:tcW w:w="2410" w:type="dxa"/>
            <w:vMerge/>
            <w:vAlign w:val="bottom"/>
          </w:tcPr>
          <w:p w:rsidR="00F07875" w:rsidRPr="00F07875" w:rsidRDefault="00F07875" w:rsidP="00F07875">
            <w:pPr>
              <w:jc w:val="center"/>
              <w:rPr>
                <w:rFonts w:cs="Arial"/>
                <w:bCs/>
                <w:lang w:eastAsia="en-US"/>
              </w:rPr>
            </w:pPr>
          </w:p>
        </w:tc>
        <w:tc>
          <w:tcPr>
            <w:tcW w:w="4500" w:type="dxa"/>
            <w:vMerge/>
            <w:shd w:val="pct10" w:color="auto" w:fill="auto"/>
            <w:vAlign w:val="bottom"/>
          </w:tcPr>
          <w:p w:rsidR="00F07875" w:rsidRPr="00F07875" w:rsidRDefault="00F07875" w:rsidP="00F07875">
            <w:pPr>
              <w:jc w:val="center"/>
              <w:rPr>
                <w:rFonts w:cs="Arial"/>
                <w:bCs/>
                <w:lang w:eastAsia="en-US"/>
              </w:rPr>
            </w:pPr>
          </w:p>
        </w:tc>
      </w:tr>
    </w:tbl>
    <w:p w:rsidR="00F07875" w:rsidRDefault="00F07875">
      <w:r w:rsidRPr="00F07875">
        <w:br w:type="page"/>
      </w:r>
    </w:p>
    <w:sectPr w:rsidR="00F0787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0E56"/>
    <w:multiLevelType w:val="hybridMultilevel"/>
    <w:tmpl w:val="D4D0B0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FB2264D"/>
    <w:multiLevelType w:val="multilevel"/>
    <w:tmpl w:val="41CCBCE6"/>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95F004E"/>
    <w:multiLevelType w:val="multilevel"/>
    <w:tmpl w:val="D1C4FF18"/>
    <w:lvl w:ilvl="0">
      <w:start w:val="4"/>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75"/>
    <w:rsid w:val="00EF476F"/>
    <w:rsid w:val="00F07875"/>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BADB1"/>
  <w15:chartTrackingRefBased/>
  <w15:docId w15:val="{52AFE1EF-B64B-459B-A593-D146E1BF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7875"/>
    <w:rPr>
      <w:rFonts w:eastAsia="Calibri"/>
    </w:rPr>
  </w:style>
  <w:style w:type="paragraph" w:styleId="Naslov2">
    <w:name w:val="heading 2"/>
    <w:basedOn w:val="Navaden"/>
    <w:next w:val="Navaden"/>
    <w:link w:val="Naslov2Znak"/>
    <w:semiHidden/>
    <w:unhideWhenUsed/>
    <w:qFormat/>
    <w:rsid w:val="00F078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javnanaroilapodnaslov">
    <w:name w:val="javna naročila podnaslov"/>
    <w:basedOn w:val="Naslov2"/>
    <w:link w:val="javnanaroilapodnaslovZnak"/>
    <w:autoRedefine/>
    <w:qFormat/>
    <w:rsid w:val="00F07875"/>
    <w:pPr>
      <w:keepLines w:val="0"/>
      <w:framePr w:wrap="notBeside" w:vAnchor="text" w:hAnchor="text" w:y="1"/>
      <w:numPr>
        <w:numId w:val="2"/>
      </w:numPr>
      <w:spacing w:before="240" w:after="60"/>
    </w:pPr>
    <w:rPr>
      <w:rFonts w:ascii="Arial" w:eastAsia="Calibri" w:hAnsi="Arial" w:cs="Arial"/>
      <w:b/>
      <w:bCs/>
      <w:i/>
      <w:iCs/>
      <w:color w:val="auto"/>
      <w:sz w:val="24"/>
      <w:szCs w:val="28"/>
      <w:u w:val="single"/>
      <w:lang w:val="x-none"/>
    </w:rPr>
  </w:style>
  <w:style w:type="character" w:customStyle="1" w:styleId="javnanaroilapodnaslovZnak">
    <w:name w:val="javna naročila podnaslov Znak"/>
    <w:basedOn w:val="Privzetapisavaodstavka"/>
    <w:link w:val="javnanaroilapodnaslov"/>
    <w:rsid w:val="00F07875"/>
    <w:rPr>
      <w:rFonts w:eastAsia="Calibri" w:cs="Arial"/>
      <w:b/>
      <w:bCs/>
      <w:i/>
      <w:iCs/>
      <w:sz w:val="24"/>
      <w:szCs w:val="28"/>
      <w:u w:val="single"/>
      <w:lang w:val="x-none"/>
    </w:rPr>
  </w:style>
  <w:style w:type="table" w:customStyle="1" w:styleId="Tabelamrea6">
    <w:name w:val="Tabela – mreža6"/>
    <w:basedOn w:val="Navadnatabela"/>
    <w:next w:val="Tabelamrea"/>
    <w:rsid w:val="00F0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F07875"/>
    <w:rPr>
      <w:rFonts w:asciiTheme="majorHAnsi" w:eastAsiaTheme="majorEastAsia" w:hAnsiTheme="majorHAnsi" w:cstheme="majorBidi"/>
      <w:color w:val="2E74B5" w:themeColor="accent1" w:themeShade="BF"/>
      <w:sz w:val="26"/>
      <w:szCs w:val="26"/>
    </w:rPr>
  </w:style>
  <w:style w:type="table" w:styleId="Tabelamrea">
    <w:name w:val="Table Grid"/>
    <w:basedOn w:val="Navadnatabela"/>
    <w:rsid w:val="00F0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07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665</Words>
  <Characters>4118</Characters>
  <Application>Microsoft Office Word</Application>
  <DocSecurity>0</DocSecurity>
  <Lines>34</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2017-11-30T13:26:00Z</dcterms:created>
  <dcterms:modified xsi:type="dcterms:W3CDTF">2017-11-30T13:29:00Z</dcterms:modified>
</cp:coreProperties>
</file>