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3FF8" w14:textId="77777777" w:rsidR="00DD246E" w:rsidRPr="00B07AC1" w:rsidRDefault="00DD246E" w:rsidP="000842B7">
      <w:pPr>
        <w:pStyle w:val="Telobesedila"/>
        <w:jc w:val="center"/>
        <w:rPr>
          <w:b/>
          <w:bCs/>
          <w:u w:val="single"/>
        </w:rPr>
      </w:pPr>
      <w:r w:rsidRPr="00B07AC1">
        <w:rPr>
          <w:b/>
          <w:bCs/>
          <w:u w:val="single"/>
        </w:rPr>
        <w:t xml:space="preserve">VZOREC </w:t>
      </w:r>
      <w:r w:rsidR="008B0655" w:rsidRPr="00B07AC1">
        <w:rPr>
          <w:b/>
          <w:bCs/>
          <w:u w:val="single"/>
        </w:rPr>
        <w:t>POGODBE</w:t>
      </w:r>
    </w:p>
    <w:p w14:paraId="37FDD780" w14:textId="77777777" w:rsidR="00DD246E" w:rsidRPr="00B07AC1" w:rsidRDefault="00DD246E" w:rsidP="000842B7">
      <w:pPr>
        <w:pStyle w:val="Telobesedila"/>
        <w:jc w:val="left"/>
        <w:rPr>
          <w:rFonts w:cs="Times New Roman"/>
          <w:b/>
          <w:bCs/>
          <w:u w:val="single"/>
        </w:rPr>
      </w:pPr>
    </w:p>
    <w:p w14:paraId="20410B24" w14:textId="77777777" w:rsidR="00DD246E" w:rsidRPr="00B07AC1" w:rsidRDefault="00DD246E" w:rsidP="000842B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07AC1">
        <w:rPr>
          <w:rFonts w:ascii="Arial" w:hAnsi="Arial" w:cs="Arial"/>
          <w:b w:val="0"/>
          <w:bCs w:val="0"/>
          <w:sz w:val="22"/>
          <w:szCs w:val="22"/>
        </w:rPr>
        <w:t>Vzorec pogodbe je potrebno šteti le kot izhodišče, saj si naročnik pridržuje pravico, da bo v okviru izvedbe samega postopka še nekoliko spremenil posamezne elemente javnega naročila, o čemer bodo vsi ponudniki pravočasno obveščeni!</w:t>
      </w:r>
    </w:p>
    <w:p w14:paraId="7A551C0C" w14:textId="77777777" w:rsidR="00DD246E" w:rsidRPr="001E7819" w:rsidRDefault="00DD246E" w:rsidP="000842B7">
      <w:pPr>
        <w:pStyle w:val="Naslov"/>
        <w:jc w:val="both"/>
        <w:rPr>
          <w:rFonts w:ascii="Arial" w:hAnsi="Arial" w:cs="Arial"/>
          <w:b w:val="0"/>
          <w:bCs w:val="0"/>
          <w:color w:val="00B0F0"/>
          <w:sz w:val="22"/>
          <w:szCs w:val="22"/>
        </w:rPr>
      </w:pPr>
    </w:p>
    <w:p w14:paraId="667AB2F4" w14:textId="77777777" w:rsidR="001E7819" w:rsidRPr="001E7819" w:rsidRDefault="001E7819" w:rsidP="000842B7"/>
    <w:p w14:paraId="0C302D49" w14:textId="54387445" w:rsidR="00DD246E" w:rsidRPr="00B07AC1" w:rsidRDefault="002C1D3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IME NAROČNIKA</w:t>
      </w:r>
      <w:r w:rsidR="00DD246E" w:rsidRPr="00B07AC1">
        <w:rPr>
          <w:rFonts w:ascii="Arial" w:hAnsi="Arial" w:cs="Arial"/>
          <w:sz w:val="22"/>
          <w:szCs w:val="22"/>
        </w:rPr>
        <w:t>,</w:t>
      </w:r>
    </w:p>
    <w:p w14:paraId="2F45F98D" w14:textId="4D615F3C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ki jo/ga zastopa</w:t>
      </w:r>
      <w:r w:rsidR="00A11708">
        <w:rPr>
          <w:rFonts w:ascii="Arial" w:hAnsi="Arial" w:cs="Arial"/>
          <w:sz w:val="22"/>
          <w:szCs w:val="22"/>
        </w:rPr>
        <w:t>:______________</w:t>
      </w:r>
    </w:p>
    <w:p w14:paraId="2A835A42" w14:textId="71D521DD" w:rsidR="00DD246E" w:rsidRPr="00B07AC1" w:rsidRDefault="00A11708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MŠ: ______________</w:t>
      </w:r>
    </w:p>
    <w:p w14:paraId="0C2A6D1F" w14:textId="1C88FFC0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ID za DDV: </w:t>
      </w:r>
      <w:r w:rsidR="00A11708">
        <w:rPr>
          <w:rFonts w:ascii="Arial" w:hAnsi="Arial" w:cs="Arial"/>
          <w:sz w:val="22"/>
          <w:szCs w:val="22"/>
        </w:rPr>
        <w:t>______________</w:t>
      </w:r>
    </w:p>
    <w:p w14:paraId="52A8FB41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št. podračuna EZR/ TRR: _____________________</w:t>
      </w:r>
    </w:p>
    <w:p w14:paraId="37BBC0E9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E46B6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F8660B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in</w:t>
      </w:r>
      <w:r w:rsidRPr="00B07AC1">
        <w:rPr>
          <w:rFonts w:ascii="Arial" w:hAnsi="Arial" w:cs="Arial"/>
          <w:sz w:val="22"/>
          <w:szCs w:val="22"/>
        </w:rPr>
        <w:tab/>
      </w:r>
    </w:p>
    <w:p w14:paraId="2D6F8CDD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_______________________________________ (firma in sedež ponudnika) kot izvajalec</w:t>
      </w:r>
    </w:p>
    <w:p w14:paraId="2B7BBE19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ki ga zastopa ________________________ </w:t>
      </w:r>
    </w:p>
    <w:p w14:paraId="4538875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matična številka: ______________________ </w:t>
      </w:r>
    </w:p>
    <w:p w14:paraId="24AC1E25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ID za DDV: ___________________________</w:t>
      </w:r>
    </w:p>
    <w:p w14:paraId="7A0D449C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TRR:_______________________________</w:t>
      </w:r>
    </w:p>
    <w:p w14:paraId="6A0E0656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160036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skleneta naslednji</w:t>
      </w:r>
    </w:p>
    <w:p w14:paraId="6212F1D4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D44688" w14:textId="77777777" w:rsidR="00DD246E" w:rsidRPr="00B07AC1" w:rsidRDefault="001A53DC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>VZOREC POGODBE</w:t>
      </w:r>
      <w:r w:rsidR="008B0655" w:rsidRPr="00B07AC1">
        <w:rPr>
          <w:b/>
          <w:bCs/>
        </w:rPr>
        <w:t xml:space="preserve"> </w:t>
      </w:r>
      <w:r w:rsidR="00DD246E" w:rsidRPr="00B07AC1">
        <w:rPr>
          <w:b/>
          <w:bCs/>
        </w:rPr>
        <w:t>št. _____________ ZA</w:t>
      </w:r>
    </w:p>
    <w:p w14:paraId="69A29430" w14:textId="77777777" w:rsidR="00DD246E" w:rsidRPr="00B07AC1" w:rsidRDefault="00DD246E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>ZAVAROVANJE PREMOŽENJA IN PREMOŽENJSKIH INTERESOV</w:t>
      </w:r>
    </w:p>
    <w:p w14:paraId="1D1BEBE7" w14:textId="77777777" w:rsidR="00DD246E" w:rsidRPr="00B07AC1" w:rsidRDefault="00DD246E" w:rsidP="000842B7">
      <w:pPr>
        <w:pStyle w:val="Telobesedila-zamik"/>
        <w:ind w:left="0" w:right="68"/>
        <w:jc w:val="center"/>
        <w:rPr>
          <w:b/>
          <w:bCs/>
        </w:rPr>
      </w:pPr>
      <w:r w:rsidRPr="00B07AC1">
        <w:rPr>
          <w:b/>
          <w:bCs/>
        </w:rPr>
        <w:t xml:space="preserve">  ZA </w:t>
      </w:r>
    </w:p>
    <w:p w14:paraId="5335B710" w14:textId="7DDF4CEF" w:rsidR="00DD246E" w:rsidRPr="00B07AC1" w:rsidRDefault="00DD246E" w:rsidP="000842B7">
      <w:pPr>
        <w:pStyle w:val="Telobesedila-zamik"/>
        <w:ind w:left="0" w:right="68"/>
        <w:jc w:val="center"/>
        <w:rPr>
          <w:rFonts w:cs="Times New Roman"/>
          <w:b/>
          <w:bCs/>
        </w:rPr>
      </w:pPr>
      <w:r w:rsidRPr="00B07AC1">
        <w:rPr>
          <w:b/>
          <w:bCs/>
        </w:rPr>
        <w:t xml:space="preserve">SKLOP </w:t>
      </w:r>
      <w:r w:rsidR="00A11708">
        <w:rPr>
          <w:b/>
          <w:bCs/>
        </w:rPr>
        <w:t>ŠT.: ____________</w:t>
      </w:r>
    </w:p>
    <w:p w14:paraId="4EBCB8DA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0C6D72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CF779F" w14:textId="77777777" w:rsidR="00DD246E" w:rsidRPr="00B07AC1" w:rsidRDefault="00DD246E" w:rsidP="000842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Splošne določbe</w:t>
      </w:r>
    </w:p>
    <w:p w14:paraId="2E2CD3F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1. člen</w:t>
      </w:r>
    </w:p>
    <w:p w14:paraId="08CDB12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6131FDB" w14:textId="4C22637B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ugotavljata, da je naročnik, na podlagi skupnega javnega naročila, objavljenega na portalu javnih naročil RS št.  </w:t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</w:rPr>
        <w:t xml:space="preserve"> z dne</w:t>
      </w:r>
      <w:r w:rsidRPr="00B07AC1">
        <w:rPr>
          <w:rFonts w:ascii="Arial" w:hAnsi="Arial" w:cs="Arial"/>
          <w:sz w:val="22"/>
          <w:szCs w:val="22"/>
        </w:rPr>
        <w:tab/>
      </w:r>
      <w:r w:rsidRPr="00B07AC1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B07AC1">
        <w:rPr>
          <w:rFonts w:ascii="Arial" w:hAnsi="Arial" w:cs="Arial"/>
          <w:sz w:val="22"/>
          <w:szCs w:val="22"/>
        </w:rPr>
        <w:t xml:space="preserve"> ter v Dodatku k Uradnem listu EU_____________________ izvajalcu oddal javno naročilo za </w:t>
      </w:r>
      <w:r w:rsidRPr="00B07AC1">
        <w:rPr>
          <w:rFonts w:ascii="Arial" w:hAnsi="Arial" w:cs="Arial"/>
          <w:b/>
          <w:bCs/>
          <w:sz w:val="22"/>
          <w:szCs w:val="22"/>
        </w:rPr>
        <w:t>ZAVAROVANJE PREMOŽENJA IN CIVILNE ODGOVORNOSTI Občine Ajdovščina ter javnih zavodov, j</w:t>
      </w:r>
      <w:r w:rsidR="00121469" w:rsidRPr="00B07AC1">
        <w:rPr>
          <w:rFonts w:ascii="Arial" w:hAnsi="Arial" w:cs="Arial"/>
          <w:b/>
          <w:bCs/>
          <w:sz w:val="22"/>
          <w:szCs w:val="22"/>
        </w:rPr>
        <w:t>avnega podjetja in prostovoljnega gasilskega društva</w:t>
      </w:r>
      <w:r w:rsidRPr="00B07AC1">
        <w:rPr>
          <w:rFonts w:ascii="Arial" w:hAnsi="Arial" w:cs="Arial"/>
          <w:b/>
          <w:bCs/>
          <w:sz w:val="22"/>
          <w:szCs w:val="22"/>
        </w:rPr>
        <w:t xml:space="preserve"> Občine Ajdovščina, za zavarovalno obdobje od leta 2018 do </w:t>
      </w:r>
      <w:r w:rsidR="002C1D3E">
        <w:rPr>
          <w:rFonts w:ascii="Arial" w:hAnsi="Arial" w:cs="Arial"/>
          <w:b/>
          <w:bCs/>
          <w:sz w:val="22"/>
          <w:szCs w:val="22"/>
        </w:rPr>
        <w:t>konca  leta 2021</w:t>
      </w:r>
      <w:r w:rsidRPr="00B07AC1">
        <w:rPr>
          <w:rFonts w:ascii="Arial" w:hAnsi="Arial" w:cs="Arial"/>
          <w:b/>
          <w:bCs/>
          <w:sz w:val="22"/>
          <w:szCs w:val="22"/>
        </w:rPr>
        <w:t>.</w:t>
      </w:r>
    </w:p>
    <w:p w14:paraId="36B9EED9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0CCFF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Izvajalec bo v skladu s to pogodbo naročniku izvedel razpisane storitve po predračunu oziroma ponudbi, št.____________. Razpisna dokumentacija, ponudba izvajalca, skupaj s prilogami in zavarovalne police so sestavni del pogodbe.</w:t>
      </w:r>
    </w:p>
    <w:p w14:paraId="0492844F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A74D0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0062F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2. člen</w:t>
      </w:r>
    </w:p>
    <w:p w14:paraId="344A22E0" w14:textId="77777777" w:rsidR="00DD246E" w:rsidRPr="00B07AC1" w:rsidRDefault="00DD246E" w:rsidP="000842B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B28B123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Izvajalec se obvezuje, da bo storitve izvajal v zavarovalnem obdobju 48 (oseminštirideset) mesecev od podpisa pogodbe. Zavarovalno obdobje traja od 01.01.2018 od 00:00 ure do 31.12.2021 do 24:00 ure. </w:t>
      </w:r>
    </w:p>
    <w:p w14:paraId="0320435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7C3255D" w14:textId="14D15223" w:rsidR="00DD246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D48BEBD" w14:textId="2ACA3114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29C98CA1" w14:textId="3424D774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046A4440" w14:textId="7BC90D2F" w:rsidR="002C1D3E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6B0BBE48" w14:textId="77777777" w:rsidR="002C1D3E" w:rsidRPr="00B07AC1" w:rsidRDefault="002C1D3E" w:rsidP="000842B7">
      <w:pPr>
        <w:jc w:val="both"/>
        <w:rPr>
          <w:rFonts w:ascii="Arial" w:hAnsi="Arial" w:cs="Arial"/>
          <w:sz w:val="22"/>
          <w:szCs w:val="22"/>
        </w:rPr>
      </w:pPr>
    </w:p>
    <w:p w14:paraId="647D1755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lastRenderedPageBreak/>
        <w:t>Predmet pogodbe</w:t>
      </w:r>
    </w:p>
    <w:p w14:paraId="2DF511B4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3. člen</w:t>
      </w:r>
    </w:p>
    <w:p w14:paraId="2DB4FE48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138BEC79" w14:textId="2D056EA8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Zavarovalnica s podpisom te pogodbe prevzema v zavarovanje premoženje in civilno odgovornost za </w:t>
      </w:r>
      <w:r w:rsidR="002C1D3E">
        <w:rPr>
          <w:rFonts w:ascii="Arial" w:hAnsi="Arial" w:cs="Arial"/>
          <w:b/>
          <w:bCs/>
          <w:sz w:val="22"/>
          <w:szCs w:val="22"/>
        </w:rPr>
        <w:t>NAROČNIKA</w:t>
      </w:r>
      <w:r w:rsidR="00A11708">
        <w:rPr>
          <w:rFonts w:ascii="Arial" w:hAnsi="Arial" w:cs="Arial"/>
          <w:b/>
          <w:bCs/>
          <w:sz w:val="22"/>
          <w:szCs w:val="22"/>
        </w:rPr>
        <w:t>:_________________________________</w:t>
      </w:r>
      <w:r w:rsidRPr="00B07AC1">
        <w:rPr>
          <w:rFonts w:ascii="Arial" w:hAnsi="Arial" w:cs="Arial"/>
          <w:sz w:val="22"/>
          <w:szCs w:val="22"/>
        </w:rPr>
        <w:t xml:space="preserve"> zaradi naročnikovega namena izničiti tveganja za naslednje vrste zavarovanj:</w:t>
      </w:r>
    </w:p>
    <w:p w14:paraId="79FB890A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Požarno zavarovanje</w:t>
      </w:r>
    </w:p>
    <w:p w14:paraId="41C52F7B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07AC1">
        <w:rPr>
          <w:rFonts w:ascii="Arial" w:hAnsi="Arial" w:cs="Arial"/>
          <w:sz w:val="22"/>
          <w:szCs w:val="22"/>
        </w:rPr>
        <w:t>Strojelomno</w:t>
      </w:r>
      <w:proofErr w:type="spellEnd"/>
      <w:r w:rsidRPr="00B07AC1">
        <w:rPr>
          <w:rFonts w:ascii="Arial" w:hAnsi="Arial" w:cs="Arial"/>
          <w:sz w:val="22"/>
          <w:szCs w:val="22"/>
        </w:rPr>
        <w:t xml:space="preserve"> zavarovanje</w:t>
      </w:r>
    </w:p>
    <w:p w14:paraId="44BB5C6C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vloma in ropa</w:t>
      </w:r>
    </w:p>
    <w:p w14:paraId="62D573CC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stekla</w:t>
      </w:r>
    </w:p>
    <w:p w14:paraId="31C84DC6" w14:textId="77777777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računalnikov</w:t>
      </w:r>
    </w:p>
    <w:p w14:paraId="6C5C77A6" w14:textId="154B1F0A" w:rsidR="00DD246E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splošne odgovornosti</w:t>
      </w:r>
    </w:p>
    <w:p w14:paraId="07120AC6" w14:textId="49BE4CDC" w:rsidR="00532F31" w:rsidRPr="00B07AC1" w:rsidRDefault="00532F31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Zavarovanje poklicne </w:t>
      </w:r>
      <w:r w:rsidRPr="00B07AC1">
        <w:rPr>
          <w:rFonts w:ascii="Arial" w:hAnsi="Arial" w:cs="Arial"/>
          <w:sz w:val="22"/>
          <w:szCs w:val="22"/>
        </w:rPr>
        <w:t>odgovornosti lekarnarjev</w:t>
      </w:r>
    </w:p>
    <w:p w14:paraId="0583A7C3" w14:textId="69579C37" w:rsidR="005B6322" w:rsidRDefault="005B6322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zdravniške odgovornosti</w:t>
      </w:r>
    </w:p>
    <w:p w14:paraId="48F99821" w14:textId="77777777" w:rsidR="00EB0EF8" w:rsidRPr="00B07AC1" w:rsidRDefault="00EB0EF8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projektantske odgovornosti</w:t>
      </w:r>
    </w:p>
    <w:p w14:paraId="32670986" w14:textId="3E4BB2F9" w:rsidR="00DD246E" w:rsidRPr="00B07AC1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vozil</w:t>
      </w:r>
    </w:p>
    <w:p w14:paraId="35E53B03" w14:textId="77777777" w:rsidR="00DD246E" w:rsidRDefault="00DD246E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vodnih plovil</w:t>
      </w:r>
    </w:p>
    <w:p w14:paraId="3615BA0E" w14:textId="50B5E898" w:rsidR="00AD7FB7" w:rsidRDefault="00AD7FB7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risk</w:t>
      </w:r>
      <w:proofErr w:type="spellEnd"/>
      <w:r>
        <w:rPr>
          <w:rFonts w:ascii="Arial" w:hAnsi="Arial" w:cs="Arial"/>
          <w:sz w:val="22"/>
          <w:szCs w:val="22"/>
        </w:rPr>
        <w:t xml:space="preserve"> zavarovanje</w:t>
      </w:r>
    </w:p>
    <w:p w14:paraId="110D4E22" w14:textId="77777777" w:rsidR="00345D63" w:rsidRPr="00B07AC1" w:rsidRDefault="00345D63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Kolektivno nezgodno zavarovanje</w:t>
      </w:r>
    </w:p>
    <w:p w14:paraId="647C75D1" w14:textId="77777777" w:rsidR="00532F31" w:rsidRPr="00B07AC1" w:rsidRDefault="00532F31" w:rsidP="000842B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Zavarovanje zdravil v hladilnih napravah</w:t>
      </w:r>
    </w:p>
    <w:p w14:paraId="7A8F8E5D" w14:textId="77777777" w:rsidR="00DD246E" w:rsidRPr="00B07AC1" w:rsidRDefault="00DD246E" w:rsidP="000842B7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70557979" w14:textId="77777777" w:rsidR="00DD246E" w:rsidRPr="00B07AC1" w:rsidRDefault="00DD246E" w:rsidP="000842B7">
      <w:pPr>
        <w:ind w:left="36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4. člen</w:t>
      </w:r>
    </w:p>
    <w:p w14:paraId="1A22022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5BA75D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 zavarovanje se uporabljajo naslednji zavarovalni pogoji zavarovalnice:</w:t>
      </w:r>
    </w:p>
    <w:p w14:paraId="7D480F8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8"/>
        <w:gridCol w:w="4006"/>
      </w:tblGrid>
      <w:tr w:rsidR="00DD246E" w:rsidRPr="00B07AC1" w14:paraId="15960B67" w14:textId="77777777" w:rsidTr="007820A1">
        <w:tc>
          <w:tcPr>
            <w:tcW w:w="5848" w:type="dxa"/>
          </w:tcPr>
          <w:p w14:paraId="50896884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C1">
              <w:rPr>
                <w:rFonts w:ascii="Arial" w:hAnsi="Arial" w:cs="Arial"/>
                <w:b/>
                <w:bCs/>
                <w:sz w:val="20"/>
                <w:szCs w:val="20"/>
              </w:rPr>
              <w:t>ZAVAROVALNE VRSTE</w:t>
            </w:r>
          </w:p>
        </w:tc>
        <w:tc>
          <w:tcPr>
            <w:tcW w:w="4006" w:type="dxa"/>
          </w:tcPr>
          <w:p w14:paraId="427B7721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C1">
              <w:rPr>
                <w:rFonts w:ascii="Arial" w:hAnsi="Arial" w:cs="Arial"/>
                <w:b/>
                <w:bCs/>
                <w:sz w:val="20"/>
                <w:szCs w:val="20"/>
              </w:rPr>
              <w:t>Oznaka zavarovalnih pogojev</w:t>
            </w:r>
          </w:p>
        </w:tc>
      </w:tr>
      <w:tr w:rsidR="00DD246E" w:rsidRPr="00B07AC1" w14:paraId="515C1A1C" w14:textId="77777777" w:rsidTr="007820A1">
        <w:tc>
          <w:tcPr>
            <w:tcW w:w="5848" w:type="dxa"/>
          </w:tcPr>
          <w:p w14:paraId="38401CCD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1.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Požarno zavarovanje</w:t>
            </w:r>
          </w:p>
        </w:tc>
        <w:tc>
          <w:tcPr>
            <w:tcW w:w="4006" w:type="dxa"/>
            <w:vAlign w:val="center"/>
          </w:tcPr>
          <w:p w14:paraId="0E9DA8A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7D1BBC5E" w14:textId="77777777" w:rsidTr="007820A1">
        <w:tc>
          <w:tcPr>
            <w:tcW w:w="5848" w:type="dxa"/>
          </w:tcPr>
          <w:p w14:paraId="55627F49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2.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B07AC1">
              <w:rPr>
                <w:rFonts w:ascii="Arial" w:hAnsi="Arial" w:cs="Arial"/>
                <w:sz w:val="18"/>
                <w:szCs w:val="18"/>
              </w:rPr>
              <w:t>Strojelomno</w:t>
            </w:r>
            <w:proofErr w:type="spellEnd"/>
            <w:r w:rsidRPr="00B07AC1">
              <w:rPr>
                <w:rFonts w:ascii="Arial" w:hAnsi="Arial" w:cs="Arial"/>
                <w:sz w:val="18"/>
                <w:szCs w:val="18"/>
              </w:rPr>
              <w:t xml:space="preserve"> zavarovanje</w:t>
            </w:r>
          </w:p>
        </w:tc>
        <w:tc>
          <w:tcPr>
            <w:tcW w:w="4006" w:type="dxa"/>
            <w:vAlign w:val="center"/>
          </w:tcPr>
          <w:p w14:paraId="3EB9E890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75EC230F" w14:textId="77777777" w:rsidTr="007820A1">
        <w:tc>
          <w:tcPr>
            <w:tcW w:w="5848" w:type="dxa"/>
          </w:tcPr>
          <w:p w14:paraId="2C165D1B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3.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Zavarovanje vloma in ropa</w:t>
            </w:r>
          </w:p>
        </w:tc>
        <w:tc>
          <w:tcPr>
            <w:tcW w:w="4006" w:type="dxa"/>
            <w:vAlign w:val="center"/>
          </w:tcPr>
          <w:p w14:paraId="70FEB17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0C288631" w14:textId="77777777" w:rsidTr="007820A1">
        <w:tc>
          <w:tcPr>
            <w:tcW w:w="5848" w:type="dxa"/>
          </w:tcPr>
          <w:p w14:paraId="7F09F30D" w14:textId="77777777" w:rsidR="00DD246E" w:rsidRPr="00B07AC1" w:rsidRDefault="00DD246E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4            Zavarovanje stekla</w:t>
            </w:r>
          </w:p>
        </w:tc>
        <w:tc>
          <w:tcPr>
            <w:tcW w:w="4006" w:type="dxa"/>
            <w:vAlign w:val="center"/>
          </w:tcPr>
          <w:p w14:paraId="3BBE3C9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4DFA8DAC" w14:textId="77777777" w:rsidTr="007820A1">
        <w:tc>
          <w:tcPr>
            <w:tcW w:w="5848" w:type="dxa"/>
          </w:tcPr>
          <w:p w14:paraId="09B0C4E5" w14:textId="77777777" w:rsidR="00DD246E" w:rsidRPr="00B07AC1" w:rsidRDefault="00DD246E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5.           Zavarovanje računalnikov</w:t>
            </w:r>
          </w:p>
        </w:tc>
        <w:tc>
          <w:tcPr>
            <w:tcW w:w="4006" w:type="dxa"/>
            <w:vAlign w:val="center"/>
          </w:tcPr>
          <w:p w14:paraId="5D7E366B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6934223B" w14:textId="77777777" w:rsidTr="007820A1">
        <w:tc>
          <w:tcPr>
            <w:tcW w:w="5848" w:type="dxa"/>
          </w:tcPr>
          <w:p w14:paraId="2019E16B" w14:textId="77777777" w:rsidR="00DD246E" w:rsidRPr="00B07AC1" w:rsidRDefault="00DD246E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AC1">
              <w:rPr>
                <w:rFonts w:ascii="Arial" w:hAnsi="Arial" w:cs="Arial"/>
                <w:sz w:val="18"/>
                <w:szCs w:val="18"/>
              </w:rPr>
              <w:t>6.</w:t>
            </w:r>
            <w:r w:rsidRPr="00B07AC1">
              <w:rPr>
                <w:rFonts w:ascii="Arial" w:hAnsi="Arial" w:cs="Arial"/>
                <w:sz w:val="18"/>
                <w:szCs w:val="18"/>
              </w:rPr>
              <w:tab/>
              <w:t>Zavarovanje splošne odgovornosti</w:t>
            </w:r>
          </w:p>
        </w:tc>
        <w:tc>
          <w:tcPr>
            <w:tcW w:w="4006" w:type="dxa"/>
            <w:vAlign w:val="center"/>
          </w:tcPr>
          <w:p w14:paraId="1BE988DC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532F31" w:rsidRPr="00B07AC1" w14:paraId="4BE1F3B0" w14:textId="77777777" w:rsidTr="007820A1">
        <w:tc>
          <w:tcPr>
            <w:tcW w:w="5848" w:type="dxa"/>
          </w:tcPr>
          <w:p w14:paraId="0D03CF00" w14:textId="61C073C4" w:rsidR="00532F31" w:rsidRPr="00B07AC1" w:rsidRDefault="00532F31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        </w:t>
            </w:r>
            <w:r w:rsidRPr="00532F31">
              <w:rPr>
                <w:rFonts w:ascii="Arial" w:hAnsi="Arial" w:cs="Arial"/>
                <w:sz w:val="18"/>
                <w:szCs w:val="18"/>
              </w:rPr>
              <w:t>Zavarovanje poklicne odgovornosti lekarnarjev</w:t>
            </w:r>
          </w:p>
        </w:tc>
        <w:tc>
          <w:tcPr>
            <w:tcW w:w="4006" w:type="dxa"/>
            <w:vAlign w:val="center"/>
          </w:tcPr>
          <w:p w14:paraId="6628F23D" w14:textId="77777777" w:rsidR="00532F31" w:rsidRPr="00B07AC1" w:rsidRDefault="00532F31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BC1A15" w:rsidRPr="00B07AC1" w14:paraId="39EC2BD7" w14:textId="77777777" w:rsidTr="007820A1">
        <w:tc>
          <w:tcPr>
            <w:tcW w:w="5848" w:type="dxa"/>
          </w:tcPr>
          <w:p w14:paraId="6D3D5C76" w14:textId="16EF906A" w:rsidR="00BC1A15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          </w:t>
            </w:r>
            <w:r w:rsidRPr="00BC1A15">
              <w:rPr>
                <w:rFonts w:ascii="Arial" w:hAnsi="Arial" w:cs="Arial"/>
                <w:sz w:val="18"/>
                <w:szCs w:val="18"/>
              </w:rPr>
              <w:t>Zavarovanje zdravniške odgovornosti</w:t>
            </w:r>
          </w:p>
        </w:tc>
        <w:tc>
          <w:tcPr>
            <w:tcW w:w="4006" w:type="dxa"/>
            <w:vAlign w:val="center"/>
          </w:tcPr>
          <w:p w14:paraId="66111F57" w14:textId="77777777" w:rsidR="00BC1A15" w:rsidRPr="00B07AC1" w:rsidRDefault="00BC1A15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B0EF8" w:rsidRPr="00B07AC1" w14:paraId="36656CF4" w14:textId="77777777" w:rsidTr="007820A1">
        <w:tc>
          <w:tcPr>
            <w:tcW w:w="5848" w:type="dxa"/>
          </w:tcPr>
          <w:p w14:paraId="7A4A743B" w14:textId="70C677CC" w:rsidR="00EB0EF8" w:rsidRDefault="00EB0EF8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          Zavarovanje projektantske odgovornosti</w:t>
            </w:r>
          </w:p>
        </w:tc>
        <w:tc>
          <w:tcPr>
            <w:tcW w:w="4006" w:type="dxa"/>
            <w:vAlign w:val="center"/>
          </w:tcPr>
          <w:p w14:paraId="1559F0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657154BD" w14:textId="77777777" w:rsidTr="007820A1">
        <w:tc>
          <w:tcPr>
            <w:tcW w:w="5848" w:type="dxa"/>
          </w:tcPr>
          <w:p w14:paraId="10122820" w14:textId="18020688" w:rsidR="00DD246E" w:rsidRPr="00B07AC1" w:rsidRDefault="00EB0EF8" w:rsidP="000842B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DD246E" w:rsidRPr="00B07AC1">
              <w:rPr>
                <w:rFonts w:ascii="Arial" w:hAnsi="Arial" w:cs="Arial"/>
                <w:sz w:val="18"/>
                <w:szCs w:val="18"/>
              </w:rPr>
              <w:t>.         Zavarovanje vozil</w:t>
            </w:r>
          </w:p>
        </w:tc>
        <w:tc>
          <w:tcPr>
            <w:tcW w:w="4006" w:type="dxa"/>
            <w:vAlign w:val="center"/>
          </w:tcPr>
          <w:p w14:paraId="2399FC50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D246E" w:rsidRPr="00B07AC1" w14:paraId="4FB66BCA" w14:textId="77777777" w:rsidTr="007820A1">
        <w:tc>
          <w:tcPr>
            <w:tcW w:w="5848" w:type="dxa"/>
          </w:tcPr>
          <w:p w14:paraId="47CCC208" w14:textId="23A1D54D" w:rsidR="00DD246E" w:rsidRPr="00B07AC1" w:rsidRDefault="00EB0EF8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DD246E" w:rsidRPr="00B07AC1">
              <w:rPr>
                <w:rFonts w:ascii="Arial" w:hAnsi="Arial" w:cs="Arial"/>
                <w:sz w:val="18"/>
                <w:szCs w:val="18"/>
              </w:rPr>
              <w:t>.         Zavarovanje vodnih plovil</w:t>
            </w:r>
          </w:p>
        </w:tc>
        <w:tc>
          <w:tcPr>
            <w:tcW w:w="4006" w:type="dxa"/>
            <w:vAlign w:val="center"/>
          </w:tcPr>
          <w:p w14:paraId="153C91EA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D7FB7" w:rsidRPr="00B07AC1" w14:paraId="4BF2839D" w14:textId="77777777" w:rsidTr="007820A1">
        <w:tc>
          <w:tcPr>
            <w:tcW w:w="5848" w:type="dxa"/>
          </w:tcPr>
          <w:p w14:paraId="2451FD8D" w14:textId="5CEC66B8" w:rsidR="00AD7FB7" w:rsidRPr="00B07AC1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2</w:t>
            </w:r>
            <w:r w:rsidR="00AD7FB7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proofErr w:type="spellStart"/>
            <w:r w:rsidR="00AD7FB7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="00AD7FB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D7FB7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="00AD7FB7">
              <w:rPr>
                <w:rFonts w:ascii="Arial" w:hAnsi="Arial" w:cs="Arial"/>
                <w:sz w:val="18"/>
                <w:szCs w:val="18"/>
              </w:rPr>
              <w:t xml:space="preserve"> zavarovanje</w:t>
            </w:r>
          </w:p>
        </w:tc>
        <w:tc>
          <w:tcPr>
            <w:tcW w:w="4006" w:type="dxa"/>
            <w:vAlign w:val="center"/>
          </w:tcPr>
          <w:p w14:paraId="7878C38A" w14:textId="77777777" w:rsidR="00AD7FB7" w:rsidRPr="00B07AC1" w:rsidRDefault="00AD7FB7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45D63" w:rsidRPr="00B07AC1" w14:paraId="50964271" w14:textId="77777777" w:rsidTr="007820A1">
        <w:tc>
          <w:tcPr>
            <w:tcW w:w="5848" w:type="dxa"/>
          </w:tcPr>
          <w:p w14:paraId="110D9D82" w14:textId="1C30DEB6" w:rsidR="00345D63" w:rsidRDefault="00345D63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         Kolektivno nezgodno zavarovanje</w:t>
            </w:r>
          </w:p>
        </w:tc>
        <w:tc>
          <w:tcPr>
            <w:tcW w:w="4006" w:type="dxa"/>
            <w:vAlign w:val="center"/>
          </w:tcPr>
          <w:p w14:paraId="526039CD" w14:textId="77777777" w:rsidR="00345D63" w:rsidRPr="00B07AC1" w:rsidRDefault="00345D63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532F31" w:rsidRPr="00B07AC1" w14:paraId="0C2E7D7B" w14:textId="77777777" w:rsidTr="007820A1">
        <w:tc>
          <w:tcPr>
            <w:tcW w:w="5848" w:type="dxa"/>
          </w:tcPr>
          <w:p w14:paraId="3482A234" w14:textId="60D6EF26" w:rsidR="00532F31" w:rsidRDefault="00BC1A15" w:rsidP="000842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0EF8">
              <w:rPr>
                <w:rFonts w:ascii="Arial" w:hAnsi="Arial" w:cs="Arial"/>
                <w:sz w:val="18"/>
                <w:szCs w:val="18"/>
              </w:rPr>
              <w:t>4</w:t>
            </w:r>
            <w:r w:rsidR="00532F31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532F31" w:rsidRPr="00532F31">
              <w:rPr>
                <w:rFonts w:ascii="Arial" w:hAnsi="Arial" w:cs="Arial"/>
                <w:sz w:val="18"/>
                <w:szCs w:val="18"/>
              </w:rPr>
              <w:t>Zavarovanje zdravil v hladilnih napravah</w:t>
            </w:r>
          </w:p>
        </w:tc>
        <w:tc>
          <w:tcPr>
            <w:tcW w:w="4006" w:type="dxa"/>
            <w:vAlign w:val="center"/>
          </w:tcPr>
          <w:p w14:paraId="12957ECF" w14:textId="77777777" w:rsidR="00532F31" w:rsidRPr="00B07AC1" w:rsidRDefault="00532F31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31AFE8E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48637E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Splošni in dopolnilni pogoji ter klavzule zavarovalnic lahko veljajo le, če niso v nasprotju s predmetno zavarovalno tehnično dokumentacijo oziroma celotno razpisno dokumentacijo.</w:t>
      </w:r>
    </w:p>
    <w:p w14:paraId="02456A6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C108AC6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Pogodbena vrednosti in plačilni pogoji</w:t>
      </w:r>
    </w:p>
    <w:p w14:paraId="61A8AA18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92353C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5. člen</w:t>
      </w:r>
    </w:p>
    <w:p w14:paraId="6A110274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</w:p>
    <w:p w14:paraId="29981D2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 xml:space="preserve">Pogodbena vrednost – premija na leto – znaša ___________________________ evrov  </w:t>
      </w:r>
      <w:r w:rsidRPr="00B07AC1">
        <w:rPr>
          <w:rFonts w:ascii="Arial" w:hAnsi="Arial" w:cs="Arial"/>
          <w:sz w:val="22"/>
          <w:szCs w:val="22"/>
        </w:rPr>
        <w:t xml:space="preserve">(z besedo: _____________________________) </w:t>
      </w:r>
    </w:p>
    <w:p w14:paraId="4BA3CC38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5DE52C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Cena vključuje 8.5 % davek od prometa zavarovalnih poslov. </w:t>
      </w:r>
    </w:p>
    <w:p w14:paraId="1D19FB8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8D41B9B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  <w:u w:val="single"/>
        </w:rPr>
      </w:pPr>
      <w:r w:rsidRPr="00B07AC1">
        <w:rPr>
          <w:rFonts w:ascii="Arial" w:hAnsi="Arial" w:cs="Arial"/>
          <w:sz w:val="22"/>
          <w:szCs w:val="22"/>
          <w:u w:val="single"/>
        </w:rPr>
        <w:lastRenderedPageBreak/>
        <w:t>Letna premija:</w:t>
      </w:r>
    </w:p>
    <w:p w14:paraId="4C33B272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</w:rPr>
      </w:pPr>
    </w:p>
    <w:tbl>
      <w:tblPr>
        <w:tblW w:w="101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418"/>
        <w:gridCol w:w="1559"/>
        <w:gridCol w:w="992"/>
        <w:gridCol w:w="2127"/>
      </w:tblGrid>
      <w:tr w:rsidR="00DD246E" w:rsidRPr="00B07AC1" w14:paraId="43B6101B" w14:textId="77777777" w:rsidTr="007820A1">
        <w:tc>
          <w:tcPr>
            <w:tcW w:w="675" w:type="dxa"/>
            <w:shd w:val="clear" w:color="auto" w:fill="D9D9D9"/>
            <w:vAlign w:val="center"/>
          </w:tcPr>
          <w:p w14:paraId="76518E8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Zap.št</w:t>
            </w:r>
            <w:proofErr w:type="spellEnd"/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D9D9D9"/>
          </w:tcPr>
          <w:p w14:paraId="31D616C8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Zavarovalna vrsta</w:t>
            </w:r>
          </w:p>
        </w:tc>
        <w:tc>
          <w:tcPr>
            <w:tcW w:w="1418" w:type="dxa"/>
            <w:shd w:val="clear" w:color="auto" w:fill="D9D9D9"/>
          </w:tcPr>
          <w:p w14:paraId="7D34B79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  <w:p w14:paraId="6A7514B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popusta</w:t>
            </w:r>
          </w:p>
        </w:tc>
        <w:tc>
          <w:tcPr>
            <w:tcW w:w="1559" w:type="dxa"/>
            <w:shd w:val="clear" w:color="auto" w:fill="D9D9D9"/>
          </w:tcPr>
          <w:p w14:paraId="28A9B00A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Letna neto premija</w:t>
            </w:r>
          </w:p>
        </w:tc>
        <w:tc>
          <w:tcPr>
            <w:tcW w:w="992" w:type="dxa"/>
            <w:shd w:val="clear" w:color="auto" w:fill="D9D9D9"/>
          </w:tcPr>
          <w:p w14:paraId="10D3428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rPr>
                <w:rFonts w:ascii="Arial" w:hAnsi="Arial" w:cs="Arial"/>
                <w:b/>
                <w:bCs/>
              </w:rPr>
            </w:pPr>
          </w:p>
          <w:p w14:paraId="13AB24A9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DPZP</w:t>
            </w:r>
          </w:p>
        </w:tc>
        <w:tc>
          <w:tcPr>
            <w:tcW w:w="2127" w:type="dxa"/>
            <w:shd w:val="clear" w:color="auto" w:fill="D9D9D9"/>
          </w:tcPr>
          <w:p w14:paraId="27AA1A0C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Končna letna premija</w:t>
            </w:r>
          </w:p>
        </w:tc>
      </w:tr>
      <w:tr w:rsidR="00EB0EF8" w:rsidRPr="00B07AC1" w14:paraId="333AF2E5" w14:textId="77777777" w:rsidTr="00E8719D">
        <w:tc>
          <w:tcPr>
            <w:tcW w:w="675" w:type="dxa"/>
          </w:tcPr>
          <w:p w14:paraId="3A94BC2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770387B9" w14:textId="1AEF71AA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Požarno zavarovanje</w:t>
            </w:r>
          </w:p>
        </w:tc>
        <w:tc>
          <w:tcPr>
            <w:tcW w:w="1418" w:type="dxa"/>
          </w:tcPr>
          <w:p w14:paraId="5D7AB6B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BFB97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3B96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602C48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04673F35" w14:textId="77777777" w:rsidTr="00EB0EF8">
        <w:trPr>
          <w:trHeight w:val="220"/>
        </w:trPr>
        <w:tc>
          <w:tcPr>
            <w:tcW w:w="675" w:type="dxa"/>
          </w:tcPr>
          <w:p w14:paraId="7785125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471D2A3C" w14:textId="1E4BDCA4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  <w:tab w:val="right" w:pos="318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EF8">
              <w:rPr>
                <w:rFonts w:ascii="Arial" w:hAnsi="Arial" w:cs="Arial"/>
                <w:sz w:val="22"/>
                <w:szCs w:val="22"/>
              </w:rPr>
              <w:t>Strojelomno</w:t>
            </w:r>
            <w:proofErr w:type="spellEnd"/>
            <w:r w:rsidRPr="00EB0EF8">
              <w:rPr>
                <w:rFonts w:ascii="Arial" w:hAnsi="Arial" w:cs="Arial"/>
                <w:sz w:val="22"/>
                <w:szCs w:val="22"/>
              </w:rPr>
              <w:t xml:space="preserve"> zavarovanje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4EA14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175D3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5F3CB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AA9852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5AA29211" w14:textId="77777777" w:rsidTr="00E8719D">
        <w:tc>
          <w:tcPr>
            <w:tcW w:w="675" w:type="dxa"/>
          </w:tcPr>
          <w:p w14:paraId="07F093A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335CEE0B" w14:textId="351CADAE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vloma in ropa</w:t>
            </w:r>
          </w:p>
        </w:tc>
        <w:tc>
          <w:tcPr>
            <w:tcW w:w="1418" w:type="dxa"/>
          </w:tcPr>
          <w:p w14:paraId="0F24F25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70CA7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151F0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547F4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44D22F5E" w14:textId="77777777" w:rsidTr="00E8719D">
        <w:tc>
          <w:tcPr>
            <w:tcW w:w="675" w:type="dxa"/>
          </w:tcPr>
          <w:p w14:paraId="29CA6B8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58BA2E2" w14:textId="3C10C2AC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stekla</w:t>
            </w:r>
          </w:p>
        </w:tc>
        <w:tc>
          <w:tcPr>
            <w:tcW w:w="1418" w:type="dxa"/>
          </w:tcPr>
          <w:p w14:paraId="68F4A29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0DBF8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78E3D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6C8EA5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103FC29F" w14:textId="77777777" w:rsidTr="00E8719D">
        <w:tc>
          <w:tcPr>
            <w:tcW w:w="675" w:type="dxa"/>
          </w:tcPr>
          <w:p w14:paraId="4E70125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3C7CBB12" w14:textId="3EBAFEFC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računalnikov</w:t>
            </w:r>
          </w:p>
        </w:tc>
        <w:tc>
          <w:tcPr>
            <w:tcW w:w="1418" w:type="dxa"/>
          </w:tcPr>
          <w:p w14:paraId="18217A1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562C1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E700E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1A190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2C36A43A" w14:textId="77777777" w:rsidTr="00E8719D">
        <w:tc>
          <w:tcPr>
            <w:tcW w:w="675" w:type="dxa"/>
          </w:tcPr>
          <w:p w14:paraId="7919F88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7460E1D5" w14:textId="45BCA2FF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splošne odgovornosti</w:t>
            </w:r>
          </w:p>
        </w:tc>
        <w:tc>
          <w:tcPr>
            <w:tcW w:w="1418" w:type="dxa"/>
          </w:tcPr>
          <w:p w14:paraId="43C4939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5F521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DCF959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E569FA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4357580F" w14:textId="77777777" w:rsidTr="00E8719D">
        <w:tc>
          <w:tcPr>
            <w:tcW w:w="675" w:type="dxa"/>
          </w:tcPr>
          <w:p w14:paraId="47471C8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0E1DA675" w14:textId="7F283781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poklicne odgovornosti lekarnarjev</w:t>
            </w:r>
          </w:p>
        </w:tc>
        <w:tc>
          <w:tcPr>
            <w:tcW w:w="1418" w:type="dxa"/>
          </w:tcPr>
          <w:p w14:paraId="22879A51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37D7A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595E1D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7C51B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1AE374CC" w14:textId="77777777" w:rsidTr="00E8719D">
        <w:tc>
          <w:tcPr>
            <w:tcW w:w="675" w:type="dxa"/>
          </w:tcPr>
          <w:p w14:paraId="08D9FFF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14:paraId="2E3E136E" w14:textId="5B7DB5C2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zdravniške odgovornosti</w:t>
            </w:r>
          </w:p>
        </w:tc>
        <w:tc>
          <w:tcPr>
            <w:tcW w:w="1418" w:type="dxa"/>
          </w:tcPr>
          <w:p w14:paraId="1E7C353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13033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6EDBD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9F5EF1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3091FF24" w14:textId="77777777" w:rsidTr="00E8719D">
        <w:tc>
          <w:tcPr>
            <w:tcW w:w="675" w:type="dxa"/>
          </w:tcPr>
          <w:p w14:paraId="230465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7AACB8A9" w14:textId="74E18E5F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projektantske odgovornosti</w:t>
            </w:r>
          </w:p>
        </w:tc>
        <w:tc>
          <w:tcPr>
            <w:tcW w:w="1418" w:type="dxa"/>
          </w:tcPr>
          <w:p w14:paraId="4F3533FD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184FD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BBF0A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0B1E30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7EDE9BD1" w14:textId="77777777" w:rsidTr="00E8719D">
        <w:tc>
          <w:tcPr>
            <w:tcW w:w="675" w:type="dxa"/>
          </w:tcPr>
          <w:p w14:paraId="1886D8A4" w14:textId="21FD9016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14:paraId="0831CF04" w14:textId="17EC0905" w:rsidR="00EB0EF8" w:rsidRP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vozil</w:t>
            </w:r>
          </w:p>
        </w:tc>
        <w:tc>
          <w:tcPr>
            <w:tcW w:w="1418" w:type="dxa"/>
          </w:tcPr>
          <w:p w14:paraId="79DF923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F8FF95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71A237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168DC7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6A3CE4CB" w14:textId="77777777" w:rsidTr="00E8719D">
        <w:tc>
          <w:tcPr>
            <w:tcW w:w="675" w:type="dxa"/>
          </w:tcPr>
          <w:p w14:paraId="3D4FB932" w14:textId="2FCB6981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368091F3" w14:textId="633B30AD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vodnih plovil</w:t>
            </w:r>
          </w:p>
        </w:tc>
        <w:tc>
          <w:tcPr>
            <w:tcW w:w="1418" w:type="dxa"/>
          </w:tcPr>
          <w:p w14:paraId="7D6BE87F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C34C7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58721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61D39BD" w14:textId="5D226D00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7A1565D4" w14:textId="77777777" w:rsidTr="00E8719D">
        <w:tc>
          <w:tcPr>
            <w:tcW w:w="675" w:type="dxa"/>
          </w:tcPr>
          <w:p w14:paraId="46A88B09" w14:textId="47B02902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14:paraId="4AEAAFC9" w14:textId="6460AF55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EF8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EB0E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EF8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Pr="00EB0EF8">
              <w:rPr>
                <w:rFonts w:ascii="Arial" w:hAnsi="Arial" w:cs="Arial"/>
                <w:sz w:val="22"/>
                <w:szCs w:val="22"/>
              </w:rPr>
              <w:t xml:space="preserve"> zavarovanje</w:t>
            </w:r>
          </w:p>
        </w:tc>
        <w:tc>
          <w:tcPr>
            <w:tcW w:w="1418" w:type="dxa"/>
          </w:tcPr>
          <w:p w14:paraId="286691DB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F63E40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BEDFD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B9EE71F" w14:textId="1AD63C8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50D677BE" w14:textId="77777777" w:rsidTr="00E8719D">
        <w:tc>
          <w:tcPr>
            <w:tcW w:w="675" w:type="dxa"/>
          </w:tcPr>
          <w:p w14:paraId="3B897DCC" w14:textId="53D46C4F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14:paraId="24ABD83F" w14:textId="5B26D1FD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Kolektivno nezgodno zavarovanje</w:t>
            </w:r>
          </w:p>
        </w:tc>
        <w:tc>
          <w:tcPr>
            <w:tcW w:w="1418" w:type="dxa"/>
          </w:tcPr>
          <w:p w14:paraId="6F93BA42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5D59DC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4D0558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6D2D231" w14:textId="1013BE25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6F905205" w14:textId="77777777" w:rsidTr="00E8719D">
        <w:tc>
          <w:tcPr>
            <w:tcW w:w="675" w:type="dxa"/>
          </w:tcPr>
          <w:p w14:paraId="28319AF1" w14:textId="57EEEE18" w:rsidR="00EB0EF8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1211C5CD" w14:textId="6F796583" w:rsidR="00EB0EF8" w:rsidRPr="00EB0EF8" w:rsidRDefault="00EB0EF8" w:rsidP="000842B7">
            <w:pPr>
              <w:rPr>
                <w:rFonts w:ascii="Arial" w:hAnsi="Arial" w:cs="Arial"/>
                <w:sz w:val="22"/>
                <w:szCs w:val="22"/>
              </w:rPr>
            </w:pPr>
            <w:r w:rsidRPr="00EB0EF8">
              <w:rPr>
                <w:rFonts w:ascii="Arial" w:hAnsi="Arial" w:cs="Arial"/>
                <w:sz w:val="22"/>
                <w:szCs w:val="22"/>
              </w:rPr>
              <w:t>Zavarovanje zdravil v hladilnih napravah</w:t>
            </w:r>
          </w:p>
        </w:tc>
        <w:tc>
          <w:tcPr>
            <w:tcW w:w="1418" w:type="dxa"/>
          </w:tcPr>
          <w:p w14:paraId="4EDE106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292653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B01A3E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7EB7912" w14:textId="4C05D593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EB0EF8" w:rsidRPr="00B07AC1" w14:paraId="3E2F3DAB" w14:textId="77777777" w:rsidTr="007820A1">
        <w:tc>
          <w:tcPr>
            <w:tcW w:w="675" w:type="dxa"/>
          </w:tcPr>
          <w:p w14:paraId="6BF5CA8A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4F67EE64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127" w:type="dxa"/>
          </w:tcPr>
          <w:p w14:paraId="61315FA6" w14:textId="77777777" w:rsidR="00EB0EF8" w:rsidRPr="00B07AC1" w:rsidRDefault="00EB0EF8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355DA535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 </w:t>
      </w:r>
    </w:p>
    <w:p w14:paraId="6497C528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ind w:right="-567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Skupna letna premija::</w:t>
      </w:r>
    </w:p>
    <w:p w14:paraId="2D7386BE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3831"/>
        <w:gridCol w:w="2835"/>
      </w:tblGrid>
      <w:tr w:rsidR="00DD246E" w:rsidRPr="00B07AC1" w14:paraId="149C56E8" w14:textId="77777777" w:rsidTr="007820A1">
        <w:tc>
          <w:tcPr>
            <w:tcW w:w="1034" w:type="dxa"/>
            <w:vAlign w:val="center"/>
          </w:tcPr>
          <w:p w14:paraId="4405007D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Zap.št</w:t>
            </w:r>
            <w:proofErr w:type="spellEnd"/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31" w:type="dxa"/>
          </w:tcPr>
          <w:p w14:paraId="0EF0909B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Vrsta</w:t>
            </w:r>
          </w:p>
        </w:tc>
        <w:tc>
          <w:tcPr>
            <w:tcW w:w="2835" w:type="dxa"/>
          </w:tcPr>
          <w:p w14:paraId="3DE851F1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Znesek (v €)</w:t>
            </w:r>
          </w:p>
        </w:tc>
      </w:tr>
      <w:tr w:rsidR="00DD246E" w:rsidRPr="00B07AC1" w14:paraId="55CF11EB" w14:textId="77777777" w:rsidTr="007820A1">
        <w:trPr>
          <w:trHeight w:val="366"/>
        </w:trPr>
        <w:tc>
          <w:tcPr>
            <w:tcW w:w="1034" w:type="dxa"/>
          </w:tcPr>
          <w:p w14:paraId="4CBEB947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31" w:type="dxa"/>
          </w:tcPr>
          <w:p w14:paraId="4BD6BF1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Neto premija </w:t>
            </w:r>
          </w:p>
        </w:tc>
        <w:tc>
          <w:tcPr>
            <w:tcW w:w="2835" w:type="dxa"/>
          </w:tcPr>
          <w:p w14:paraId="086CED0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DD246E" w:rsidRPr="00B07AC1" w14:paraId="3A8CB3B5" w14:textId="77777777" w:rsidTr="007820A1">
        <w:trPr>
          <w:trHeight w:val="421"/>
        </w:trPr>
        <w:tc>
          <w:tcPr>
            <w:tcW w:w="1034" w:type="dxa"/>
          </w:tcPr>
          <w:p w14:paraId="03EF4A6D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31" w:type="dxa"/>
          </w:tcPr>
          <w:p w14:paraId="0E06FA36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DPZP</w:t>
            </w:r>
          </w:p>
        </w:tc>
        <w:tc>
          <w:tcPr>
            <w:tcW w:w="2835" w:type="dxa"/>
          </w:tcPr>
          <w:p w14:paraId="3CB9AF73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</w:tr>
      <w:tr w:rsidR="00DD246E" w:rsidRPr="00B07AC1" w14:paraId="0CBE0C4E" w14:textId="77777777" w:rsidTr="007820A1">
        <w:trPr>
          <w:trHeight w:val="412"/>
        </w:trPr>
        <w:tc>
          <w:tcPr>
            <w:tcW w:w="1034" w:type="dxa"/>
          </w:tcPr>
          <w:p w14:paraId="42D6F3EE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31" w:type="dxa"/>
          </w:tcPr>
          <w:p w14:paraId="4B58CEBF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>Končna letna premija</w:t>
            </w:r>
          </w:p>
        </w:tc>
        <w:tc>
          <w:tcPr>
            <w:tcW w:w="2835" w:type="dxa"/>
          </w:tcPr>
          <w:p w14:paraId="290054B2" w14:textId="77777777" w:rsidR="00DD246E" w:rsidRPr="00B07AC1" w:rsidRDefault="00DD246E" w:rsidP="000842B7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71EAC56E" w14:textId="77777777" w:rsidR="00DD246E" w:rsidRPr="00B07AC1" w:rsidRDefault="00DD246E" w:rsidP="000842B7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6A4F689" w14:textId="77777777" w:rsidR="00DD246E" w:rsidRPr="00B07AC1" w:rsidRDefault="00DD246E" w:rsidP="000842B7">
      <w:pPr>
        <w:ind w:left="720"/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6. člen</w:t>
      </w:r>
    </w:p>
    <w:p w14:paraId="1192BD10" w14:textId="77777777" w:rsidR="00DD246E" w:rsidRPr="00B07AC1" w:rsidRDefault="00DD246E" w:rsidP="000842B7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456BD9B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Ponujene cene - zavarovalne premije in ostale vrednosti za posamezne storitve so navedene v evrih in vsebujejo vse stroške, ki pri tem nastanejo. </w:t>
      </w:r>
    </w:p>
    <w:p w14:paraId="558D1A13" w14:textId="77777777" w:rsidR="00DD246E" w:rsidRPr="00B07AC1" w:rsidRDefault="00DD246E" w:rsidP="000842B7">
      <w:pPr>
        <w:jc w:val="both"/>
        <w:rPr>
          <w:rFonts w:ascii="Arial" w:hAnsi="Arial" w:cs="Arial"/>
          <w:spacing w:val="-4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Premije - premijske stopnje in vsi ponujeni popusti so navedeni na zavarovalnih policah oziroma obračunskih listih, ter so fiksni in nespremenljivi za celotno pogodbeno obdobje. </w:t>
      </w:r>
    </w:p>
    <w:p w14:paraId="212E32C1" w14:textId="77777777" w:rsidR="00DD246E" w:rsidRPr="00B07AC1" w:rsidRDefault="00DD246E" w:rsidP="000842B7">
      <w:pPr>
        <w:jc w:val="both"/>
        <w:rPr>
          <w:rFonts w:ascii="Arial" w:hAnsi="Arial" w:cs="Arial"/>
          <w:spacing w:val="-4"/>
          <w:sz w:val="22"/>
          <w:szCs w:val="22"/>
        </w:rPr>
      </w:pPr>
    </w:p>
    <w:p w14:paraId="045DE68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celotnem zavarovalnem obdobju ni dovoljen vpliv bo</w:t>
      </w:r>
      <w:r w:rsidR="00094E55" w:rsidRPr="00B07AC1">
        <w:rPr>
          <w:rFonts w:ascii="Arial" w:hAnsi="Arial" w:cs="Arial"/>
          <w:sz w:val="22"/>
          <w:szCs w:val="22"/>
        </w:rPr>
        <w:t xml:space="preserve">nusa – </w:t>
      </w:r>
      <w:proofErr w:type="spellStart"/>
      <w:r w:rsidR="00094E55" w:rsidRPr="00B07AC1">
        <w:rPr>
          <w:rFonts w:ascii="Arial" w:hAnsi="Arial" w:cs="Arial"/>
          <w:sz w:val="22"/>
          <w:szCs w:val="22"/>
        </w:rPr>
        <w:t>malusa</w:t>
      </w:r>
      <w:proofErr w:type="spellEnd"/>
      <w:r w:rsidR="00094E55" w:rsidRPr="00B07AC1">
        <w:rPr>
          <w:rFonts w:ascii="Arial" w:hAnsi="Arial" w:cs="Arial"/>
          <w:sz w:val="22"/>
          <w:szCs w:val="22"/>
        </w:rPr>
        <w:t xml:space="preserve"> na višino premije, razen pri avtomobilskih zavarovanjih.</w:t>
      </w:r>
      <w:r w:rsidRPr="00B07AC1">
        <w:rPr>
          <w:rFonts w:ascii="Arial" w:hAnsi="Arial" w:cs="Arial"/>
          <w:sz w:val="22"/>
          <w:szCs w:val="22"/>
        </w:rPr>
        <w:t xml:space="preserve">  </w:t>
      </w:r>
    </w:p>
    <w:p w14:paraId="2161059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Zavarovalna premija za prvo leto je enaka premiji na ponudbi zavarovalnice. Za drugo in naslednja leta bo zavarovalnica pripravila obračun premije na podlagi podatkov o obsegu premoženja, ki jih bo zavarovanec posredoval zavarovalnici najkasneje do 1.6. v tekočem letu za predhodno leto s stanjem premoženja na dan 31.12. Pri obračunu premije za drugo in naslednja leta se upoštevajo cene zavarovanja navedene na obračunskih listih ponudbe zavarovalnega kritja, ki je bila oddana v skladu z tem javnim naročilom.</w:t>
      </w:r>
    </w:p>
    <w:p w14:paraId="2220F93B" w14:textId="5DC4DB1D" w:rsidR="00DD246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416D394" w14:textId="5ABFD21F" w:rsidR="000842B7" w:rsidRDefault="000842B7" w:rsidP="000842B7">
      <w:pPr>
        <w:jc w:val="both"/>
        <w:rPr>
          <w:rFonts w:ascii="Arial" w:hAnsi="Arial" w:cs="Arial"/>
          <w:sz w:val="22"/>
          <w:szCs w:val="22"/>
        </w:rPr>
      </w:pPr>
    </w:p>
    <w:p w14:paraId="0BECC4AF" w14:textId="77777777" w:rsidR="000842B7" w:rsidRPr="00B07AC1" w:rsidRDefault="000842B7" w:rsidP="000842B7">
      <w:pPr>
        <w:jc w:val="both"/>
        <w:rPr>
          <w:rFonts w:ascii="Arial" w:hAnsi="Arial" w:cs="Arial"/>
          <w:sz w:val="22"/>
          <w:szCs w:val="22"/>
        </w:rPr>
      </w:pPr>
    </w:p>
    <w:p w14:paraId="660611D1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lastRenderedPageBreak/>
        <w:t>7. člen</w:t>
      </w:r>
    </w:p>
    <w:p w14:paraId="11E6606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E0D5BA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Zavarovatelj bo v celotnem zavarovalnem obdobju izvajal storitve zavarovalnega kritja po tej pogodbi v skladu z zavarovalnimi pogoji, ki so veljavni ob sklenitvi pogodbe. </w:t>
      </w:r>
    </w:p>
    <w:p w14:paraId="7183239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EFA0C1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sprejme v zavarovanje pod enakimi pogoji tudi vse nove investicije in nabave na znanih ali novih lokacijah, katerih skupna vrednost ne presega 20% vrednosti zavarovanih stvari, tudi če naročniki tega ne sporoči zavarovalnici.</w:t>
      </w:r>
    </w:p>
    <w:p w14:paraId="69AF728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0AC87AA9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8. člen</w:t>
      </w:r>
    </w:p>
    <w:p w14:paraId="481656EC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1C11780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primeru, da izvajalec po svoji krivdi zamudi z opravljenimi storitvami, se zaveže plačati pogodbeno kazen v višini 2 promila od celotne obračunske pogodbene vrednosti za vsak dan zamude, vendar ne več kot 10 % celotne pogodbene vrednosti.</w:t>
      </w:r>
    </w:p>
    <w:p w14:paraId="653735CE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12180AB0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Obveznosti izvajalca/zavarovalnice</w:t>
      </w:r>
    </w:p>
    <w:p w14:paraId="3F5EB62A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9. člen</w:t>
      </w:r>
    </w:p>
    <w:p w14:paraId="2F7F33E3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3DF6620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Kakovost izvedenih storitev mora ustrezati veljavnim standardom na področju zavarovalništva.</w:t>
      </w:r>
    </w:p>
    <w:p w14:paraId="301AB8B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C2C79E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prevzete zavarovalne storitve izvajati v skladu z načelom dobrega strokovnjaka, vestno in pravilno, v skladu z veljavnimi tehničnimi predpisi, standardi, normativi in pozitivno zakonodajo in v korist naročnika.</w:t>
      </w:r>
    </w:p>
    <w:p w14:paraId="214E5D3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65A612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podatke, ki jih pridobi na podlagi te pogodbe, varovati po predpisih o varstvu osebnih podatkov in poslovni skrivnosti.</w:t>
      </w:r>
    </w:p>
    <w:p w14:paraId="644D865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D274612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10. člen</w:t>
      </w:r>
    </w:p>
    <w:p w14:paraId="36B7D63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5A0CB60" w14:textId="2FD86608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>Izvajalec bo za posamezno premoženje in zavarovano odgov</w:t>
      </w:r>
      <w:r w:rsidR="00094E55" w:rsidRPr="002C1D3E">
        <w:rPr>
          <w:rFonts w:ascii="Arial" w:hAnsi="Arial" w:cs="Arial"/>
          <w:sz w:val="22"/>
          <w:szCs w:val="22"/>
        </w:rPr>
        <w:t xml:space="preserve">ornost izdal zavarovalno polico </w:t>
      </w:r>
      <w:r w:rsidRPr="002C1D3E">
        <w:rPr>
          <w:rFonts w:ascii="Arial" w:hAnsi="Arial" w:cs="Arial"/>
          <w:sz w:val="22"/>
          <w:szCs w:val="22"/>
        </w:rPr>
        <w:t xml:space="preserve"> in </w:t>
      </w:r>
      <w:r w:rsidR="0058329E" w:rsidRPr="002C1D3E">
        <w:rPr>
          <w:rFonts w:ascii="Arial" w:hAnsi="Arial" w:cs="Arial"/>
          <w:sz w:val="22"/>
          <w:szCs w:val="22"/>
        </w:rPr>
        <w:t>e- račun</w:t>
      </w:r>
      <w:r w:rsidR="002C1D3E" w:rsidRPr="002C1D3E">
        <w:rPr>
          <w:rFonts w:ascii="Arial" w:hAnsi="Arial" w:cs="Arial"/>
          <w:sz w:val="22"/>
          <w:szCs w:val="22"/>
        </w:rPr>
        <w:t>/račun (odvisno od naročnika)</w:t>
      </w:r>
      <w:r w:rsidRPr="002C1D3E">
        <w:rPr>
          <w:rFonts w:ascii="Arial" w:hAnsi="Arial" w:cs="Arial"/>
          <w:sz w:val="22"/>
          <w:szCs w:val="22"/>
        </w:rPr>
        <w:t xml:space="preserve">. </w:t>
      </w:r>
    </w:p>
    <w:p w14:paraId="44A6F6D8" w14:textId="77777777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458958F" w14:textId="4E3C964A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>Naročnik bo poravnal potrjeni račun 30 - ti dan po prejemu pravilno izstavljenega računa</w:t>
      </w:r>
      <w:r w:rsidR="002C1D3E" w:rsidRPr="002C1D3E">
        <w:rPr>
          <w:rFonts w:ascii="Arial" w:hAnsi="Arial" w:cs="Arial"/>
          <w:sz w:val="22"/>
          <w:szCs w:val="22"/>
        </w:rPr>
        <w:t xml:space="preserve"> ali v dogovorjenem številu obrokov</w:t>
      </w:r>
      <w:r w:rsidRPr="002C1D3E">
        <w:rPr>
          <w:rFonts w:ascii="Arial" w:hAnsi="Arial" w:cs="Arial"/>
          <w:sz w:val="22"/>
          <w:szCs w:val="22"/>
        </w:rPr>
        <w:t xml:space="preserve">. Kot dan prejema računa se šteje dan, ko naročnik prejme </w:t>
      </w:r>
      <w:r w:rsidR="0058329E" w:rsidRPr="002C1D3E">
        <w:rPr>
          <w:rFonts w:ascii="Arial" w:hAnsi="Arial" w:cs="Arial"/>
          <w:sz w:val="22"/>
          <w:szCs w:val="22"/>
        </w:rPr>
        <w:t xml:space="preserve">e- </w:t>
      </w:r>
      <w:r w:rsidRPr="002C1D3E">
        <w:rPr>
          <w:rFonts w:ascii="Arial" w:hAnsi="Arial" w:cs="Arial"/>
          <w:sz w:val="22"/>
          <w:szCs w:val="22"/>
        </w:rPr>
        <w:t xml:space="preserve">račun </w:t>
      </w:r>
      <w:r w:rsidR="0058329E" w:rsidRPr="002C1D3E">
        <w:rPr>
          <w:rFonts w:ascii="Arial" w:hAnsi="Arial" w:cs="Arial"/>
          <w:sz w:val="22"/>
          <w:szCs w:val="22"/>
        </w:rPr>
        <w:t>na portal UJP</w:t>
      </w:r>
      <w:r w:rsidR="002C1D3E" w:rsidRPr="002C1D3E">
        <w:rPr>
          <w:rFonts w:ascii="Arial" w:hAnsi="Arial" w:cs="Arial"/>
          <w:sz w:val="22"/>
          <w:szCs w:val="22"/>
        </w:rPr>
        <w:t>/račun</w:t>
      </w:r>
      <w:r w:rsidR="0058329E" w:rsidRPr="002C1D3E">
        <w:rPr>
          <w:rFonts w:ascii="Arial" w:hAnsi="Arial" w:cs="Arial"/>
          <w:sz w:val="22"/>
          <w:szCs w:val="22"/>
        </w:rPr>
        <w:t xml:space="preserve"> </w:t>
      </w:r>
      <w:r w:rsidRPr="002C1D3E">
        <w:rPr>
          <w:rFonts w:ascii="Arial" w:hAnsi="Arial" w:cs="Arial"/>
          <w:sz w:val="22"/>
          <w:szCs w:val="22"/>
        </w:rPr>
        <w:t>v svoje vložišče</w:t>
      </w:r>
      <w:r w:rsidR="002C1D3E" w:rsidRPr="002C1D3E">
        <w:rPr>
          <w:rFonts w:ascii="Arial" w:hAnsi="Arial" w:cs="Arial"/>
          <w:sz w:val="22"/>
          <w:szCs w:val="22"/>
        </w:rPr>
        <w:t xml:space="preserve"> oziroma tajništvo (odvisno od naročnika)</w:t>
      </w:r>
      <w:r w:rsidRPr="002C1D3E">
        <w:rPr>
          <w:rFonts w:ascii="Arial" w:hAnsi="Arial" w:cs="Arial"/>
          <w:sz w:val="22"/>
          <w:szCs w:val="22"/>
        </w:rPr>
        <w:t xml:space="preserve">. </w:t>
      </w:r>
      <w:r w:rsidR="0058329E" w:rsidRPr="002C1D3E">
        <w:rPr>
          <w:rFonts w:ascii="Arial" w:hAnsi="Arial" w:cs="Arial"/>
          <w:sz w:val="22"/>
          <w:szCs w:val="22"/>
        </w:rPr>
        <w:t xml:space="preserve">E </w:t>
      </w:r>
      <w:r w:rsidR="002C1D3E" w:rsidRPr="002C1D3E">
        <w:rPr>
          <w:rFonts w:ascii="Arial" w:hAnsi="Arial" w:cs="Arial"/>
          <w:sz w:val="22"/>
          <w:szCs w:val="22"/>
        </w:rPr>
        <w:t>–</w:t>
      </w:r>
      <w:r w:rsidR="0058329E" w:rsidRPr="002C1D3E">
        <w:rPr>
          <w:rFonts w:ascii="Arial" w:hAnsi="Arial" w:cs="Arial"/>
          <w:sz w:val="22"/>
          <w:szCs w:val="22"/>
        </w:rPr>
        <w:t xml:space="preserve"> r</w:t>
      </w:r>
      <w:r w:rsidRPr="002C1D3E">
        <w:rPr>
          <w:rFonts w:ascii="Arial" w:hAnsi="Arial" w:cs="Arial"/>
          <w:sz w:val="22"/>
          <w:szCs w:val="22"/>
        </w:rPr>
        <w:t>ačun</w:t>
      </w:r>
      <w:r w:rsidR="002C1D3E" w:rsidRPr="002C1D3E">
        <w:rPr>
          <w:rFonts w:ascii="Arial" w:hAnsi="Arial" w:cs="Arial"/>
          <w:sz w:val="22"/>
          <w:szCs w:val="22"/>
        </w:rPr>
        <w:t>/račun</w:t>
      </w:r>
      <w:r w:rsidRPr="002C1D3E">
        <w:rPr>
          <w:rFonts w:ascii="Arial" w:hAnsi="Arial" w:cs="Arial"/>
          <w:sz w:val="22"/>
          <w:szCs w:val="22"/>
        </w:rPr>
        <w:t xml:space="preserve"> se mora sklicevati na številko pogodbe, na podlagi katere se izstavlja. </w:t>
      </w:r>
    </w:p>
    <w:p w14:paraId="656E67AA" w14:textId="77777777" w:rsidR="00DD246E" w:rsidRPr="002C1D3E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8BC0FE" w14:textId="055E735F" w:rsidR="00DD246E" w:rsidRPr="002C1D3E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C1D3E">
        <w:rPr>
          <w:rFonts w:ascii="Arial" w:hAnsi="Arial" w:cs="Arial"/>
          <w:sz w:val="22"/>
          <w:szCs w:val="22"/>
        </w:rPr>
        <w:t xml:space="preserve">Če </w:t>
      </w:r>
      <w:r w:rsidR="0058329E" w:rsidRPr="002C1D3E">
        <w:rPr>
          <w:rFonts w:ascii="Arial" w:hAnsi="Arial" w:cs="Arial"/>
          <w:sz w:val="22"/>
          <w:szCs w:val="22"/>
        </w:rPr>
        <w:t xml:space="preserve">bo naročnik premijo plačal </w:t>
      </w:r>
      <w:r w:rsidRPr="002C1D3E">
        <w:rPr>
          <w:rFonts w:ascii="Arial" w:hAnsi="Arial" w:cs="Arial"/>
          <w:sz w:val="22"/>
          <w:szCs w:val="22"/>
        </w:rPr>
        <w:t>v enkratnem znesku, bo zavarovalnica naročniku priznala dodaten popust v višini 3% neto premije.</w:t>
      </w:r>
    </w:p>
    <w:p w14:paraId="2777C11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8386481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11. člen</w:t>
      </w:r>
    </w:p>
    <w:p w14:paraId="66748313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ED5646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s to pogodbo zavezuje, da bo ob podpisu pogodbe oziroma najkasneje v roku 10 (deset) dni od sklenitve pogodbe, naročniku predložila menično izjavo za dobro izvedbo pogodbenih obveznosti v višini 10% (deset odstotkov) od skupne pogodbene vrednosti. Veljavnost menične izjave mora biti še vsaj 60 dni po preteku roka za do</w:t>
      </w:r>
      <w:r w:rsidR="00094E55" w:rsidRPr="00B07AC1">
        <w:rPr>
          <w:rFonts w:ascii="Arial" w:hAnsi="Arial" w:cs="Arial"/>
          <w:sz w:val="22"/>
          <w:szCs w:val="22"/>
        </w:rPr>
        <w:t>končanje pogodbenih obveznosti</w:t>
      </w:r>
      <w:r w:rsidRPr="00B07AC1">
        <w:rPr>
          <w:rFonts w:ascii="Arial" w:hAnsi="Arial" w:cs="Arial"/>
          <w:sz w:val="22"/>
          <w:szCs w:val="22"/>
        </w:rPr>
        <w:t xml:space="preserve">. Dokončanje pogodbenih obveznosti pomeni 31.12.2021. </w:t>
      </w:r>
    </w:p>
    <w:p w14:paraId="7B7A21A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769FA2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se bodo med trajanjem pogodbe spremenili roki za izvedbo storitve, kvaliteta in količina, se mora temu ustrezno spremeniti tudi menična izjava za dobro izvedbo pogodbenih obveznosti oziroma podaljšati njena veljavnost.</w:t>
      </w:r>
    </w:p>
    <w:p w14:paraId="57ADA49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B8F540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Naročnik bo  unovčil navedeno menico, če se bo izkazalo, da pogodbene obveznosti niso izvedene  v rokih in kvaliteti, ki so zahtevane v razpisni dokumentaciji in pogodbi.</w:t>
      </w:r>
    </w:p>
    <w:p w14:paraId="0498367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E6F22F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lastRenderedPageBreak/>
        <w:t>Če zavarovalnica v danem roku naročniku ne izroči menične izjave, ta pogodba preneha veljati, naročnik pa bo unovčil menico za resnost ponudbe.</w:t>
      </w:r>
    </w:p>
    <w:p w14:paraId="689E2BF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70A47DA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12. člen</w:t>
      </w:r>
    </w:p>
    <w:p w14:paraId="00733FDB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06556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se obvezujeta, da bosta naredili vse, kar je treba za izvršitev te pogodbe. </w:t>
      </w:r>
    </w:p>
    <w:p w14:paraId="2AC2B08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9FC3372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13. člen</w:t>
      </w:r>
    </w:p>
    <w:p w14:paraId="2B4E598F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77CE7ED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naročnik ugotovi, da zavarovalnica storitev ne izvaja v skladu s to pogodbo oziroma krši določila te pogodbe, ima naročnik pravico pogodbo odpovedati.</w:t>
      </w:r>
    </w:p>
    <w:p w14:paraId="47E3F6C9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F7F555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naročniku povrniti vso škodo, ki bi nastala zaradi kršitve pogodbe, odpovedi podobe in razliko do morebitne višje cene (premije), ki bi jo v tem primeru ponudil drug ponudnik storitev, ki so predmet te pogodbe.</w:t>
      </w:r>
    </w:p>
    <w:p w14:paraId="22FA8A2F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093E5C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Če naročnik odpove pogodbo zaradi kršitev zavarovalnice navedene v tem členu, zavarovalnica nasproti naročniku ni upravičena uveljavljati kakršnekoli zahtevke, ne glede na njihovo pravno naravo, razen naročnikovega plačila za zapadle zavarovalne premije.</w:t>
      </w:r>
    </w:p>
    <w:p w14:paraId="44E389D7" w14:textId="77777777" w:rsidR="00DD246E" w:rsidRPr="00B07AC1" w:rsidRDefault="00DD246E" w:rsidP="000842B7">
      <w:pPr>
        <w:tabs>
          <w:tab w:val="left" w:pos="6464"/>
        </w:tabs>
        <w:jc w:val="both"/>
        <w:rPr>
          <w:rFonts w:ascii="Arial" w:hAnsi="Arial" w:cs="Arial"/>
          <w:sz w:val="22"/>
          <w:szCs w:val="22"/>
        </w:rPr>
      </w:pPr>
    </w:p>
    <w:p w14:paraId="682BE8ED" w14:textId="77777777" w:rsidR="00DD246E" w:rsidRPr="00B07AC1" w:rsidRDefault="00DD246E" w:rsidP="000842B7">
      <w:pPr>
        <w:tabs>
          <w:tab w:val="left" w:pos="64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Podizvajalci</w:t>
      </w:r>
      <w:r w:rsidRPr="00B07AC1">
        <w:rPr>
          <w:rFonts w:ascii="Arial" w:hAnsi="Arial" w:cs="Arial"/>
          <w:b/>
          <w:bCs/>
          <w:sz w:val="22"/>
          <w:szCs w:val="22"/>
        </w:rPr>
        <w:tab/>
      </w:r>
    </w:p>
    <w:p w14:paraId="7793C002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14. člen</w:t>
      </w:r>
    </w:p>
    <w:p w14:paraId="7A3A0CD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00BF86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primeru da ponudnik pri javnem naročilu nastopa z podizvajalci, navede podatke o podizvajalcih: Ime/naziv, naslov, davčna številka</w:t>
      </w:r>
    </w:p>
    <w:p w14:paraId="0645BFA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CD6CFB3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Obveznosti naročnika</w:t>
      </w:r>
    </w:p>
    <w:p w14:paraId="17EAD1EF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15. člen</w:t>
      </w:r>
    </w:p>
    <w:p w14:paraId="26847160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1FE488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Naročnik se zaveže, da bo svoje pogodbene obveznosti pravilno in vestno izpolnjeval v skladu v veljavno zakonodajo, veljavnimi tehničnimi predpisi, standardi in normativi.</w:t>
      </w:r>
    </w:p>
    <w:p w14:paraId="5330C538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110AEA4F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Likvidacijski postopek</w:t>
      </w:r>
    </w:p>
    <w:p w14:paraId="6ACBA0EE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E9A833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16. člen</w:t>
      </w:r>
    </w:p>
    <w:p w14:paraId="3EE668FF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2856C88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Predhodne prijave škod za posamični ali več istočasnih dogodkov izvede naročnik </w:t>
      </w:r>
      <w:proofErr w:type="spellStart"/>
      <w:r w:rsidRPr="00B07AC1">
        <w:rPr>
          <w:rFonts w:ascii="Arial" w:hAnsi="Arial" w:cs="Arial"/>
          <w:sz w:val="22"/>
          <w:szCs w:val="22"/>
        </w:rPr>
        <w:t>oz</w:t>
      </w:r>
      <w:proofErr w:type="spellEnd"/>
      <w:r w:rsidRPr="00B07AC1">
        <w:rPr>
          <w:rFonts w:ascii="Arial" w:hAnsi="Arial" w:cs="Arial"/>
          <w:sz w:val="22"/>
          <w:szCs w:val="22"/>
        </w:rPr>
        <w:t xml:space="preserve"> posrednik na elektronski naslov, ki ga navede zavarovalnica:________________.</w:t>
      </w:r>
    </w:p>
    <w:p w14:paraId="24574D8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44467BF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V primeru predhodne prijave škod po prvem odstavku tega člena mora zavarovalnica opraviti ogled poškodovane stvari in pripraviti zapisnik takoj, oziroma v roku največ 3 (treh) </w:t>
      </w:r>
      <w:r w:rsidR="0046133D" w:rsidRPr="00B07AC1">
        <w:rPr>
          <w:rFonts w:ascii="Arial" w:hAnsi="Arial" w:cs="Arial"/>
          <w:sz w:val="22"/>
          <w:szCs w:val="22"/>
        </w:rPr>
        <w:t xml:space="preserve">delovnih </w:t>
      </w:r>
      <w:r w:rsidRPr="00B07AC1">
        <w:rPr>
          <w:rFonts w:ascii="Arial" w:hAnsi="Arial" w:cs="Arial"/>
          <w:sz w:val="22"/>
          <w:szCs w:val="22"/>
        </w:rPr>
        <w:t>dni. V kolikor zavarovalnic ne opravi ogleda po predhodni prijavi škode, to ne zadrži sanacije škode, odškodninske odgovornosti, likvidacije in plačila zavarovalnine/odškodnine s strani zavarovalnice. Naročnik bo v takem primeru sam škodo ustrezno dokumentiral z fotografijami. Zavarovalnica mora povrniti vse morebitne stroške za zavarovanje dokazov o nastanku škodnega dogodka.</w:t>
      </w:r>
    </w:p>
    <w:p w14:paraId="5F0E0AC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8C0EEB4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primeru, da je dostavljena škodna dokumentacija po mnenju zavarovalnice nepopolna, mora zavarovalnica o tem obvestiti naročnika v roku 5 (petih) delovnih dni po prejemu dokumentacije, sicer se šteje, da je dostavljena dokumentacija popolna.</w:t>
      </w:r>
    </w:p>
    <w:p w14:paraId="5C924A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734F6B42" w14:textId="069A13C2" w:rsidR="00DD246E" w:rsidRPr="002C1D3E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Rok za izplačilo zavarovalnine/odškodnine je 5 (dni) dni in teče od dneva, ko je zavarovalnici dostavljena potrebna dokumentacija in ugotovljen temelj za likvidacijo zavarovalnega primera</w:t>
      </w:r>
      <w:r w:rsidR="004F4A20">
        <w:rPr>
          <w:rFonts w:ascii="Arial" w:hAnsi="Arial" w:cs="Arial"/>
          <w:sz w:val="22"/>
          <w:szCs w:val="22"/>
        </w:rPr>
        <w:t xml:space="preserve"> </w:t>
      </w:r>
      <w:r w:rsidR="004F4A20" w:rsidRPr="002C1D3E">
        <w:rPr>
          <w:rFonts w:ascii="Arial" w:hAnsi="Arial" w:cs="Arial"/>
          <w:sz w:val="22"/>
          <w:szCs w:val="22"/>
        </w:rPr>
        <w:t>in se izvrši na TRR oziroma podračun naročnika</w:t>
      </w:r>
      <w:r w:rsidRPr="002C1D3E">
        <w:rPr>
          <w:rFonts w:ascii="Arial" w:hAnsi="Arial" w:cs="Arial"/>
          <w:sz w:val="22"/>
          <w:szCs w:val="22"/>
        </w:rPr>
        <w:t>.</w:t>
      </w:r>
    </w:p>
    <w:p w14:paraId="48D2B4C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566EA64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lastRenderedPageBreak/>
        <w:t>V primeru večjih škod, ob podanem temelju za izplačilo zavarovalnine, zavarovalnica izplača naročniku akontacijo v višini 50% od prvotne ocenjene škode s strani pristojne osebe zavarovalnice, v roku 14 dni. V nasprotnem primeru ima naročnik poleg zamudnih obresti pravico do povračila stroškov (kreditov) za sanacijo škode. Za velike škode se štejejo škode ocenjene nad 10.000,00 EUR.</w:t>
      </w:r>
    </w:p>
    <w:p w14:paraId="6DEE36DA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6BB3E75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naročniku sproti posredovati zaključni sporazum za vse zavarovalnine in kopijo poravnave za vse likvidirane odškodninske zahtevke (tudi dopise odklonitve) iz naslova zavarovanja odgovornosti.</w:t>
      </w:r>
    </w:p>
    <w:p w14:paraId="39D4523F" w14:textId="77777777" w:rsidR="004F4A20" w:rsidRDefault="004F4A20" w:rsidP="000842B7">
      <w:pPr>
        <w:tabs>
          <w:tab w:val="left" w:pos="1177"/>
        </w:tabs>
        <w:jc w:val="both"/>
        <w:rPr>
          <w:rFonts w:ascii="Arial" w:hAnsi="Arial" w:cs="Arial"/>
          <w:sz w:val="22"/>
          <w:szCs w:val="22"/>
        </w:rPr>
      </w:pPr>
    </w:p>
    <w:p w14:paraId="2105F7CC" w14:textId="1CA67B49" w:rsidR="00DD246E" w:rsidRPr="00B07AC1" w:rsidRDefault="00DD246E" w:rsidP="000842B7">
      <w:pPr>
        <w:tabs>
          <w:tab w:val="left" w:pos="1177"/>
        </w:tabs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do 15. (petnajstega) v mesecu za pretekli mesec seznanjati družbo Trtnik in Trtnik, zavarovalno posredništvo, storitve in svetovanje, d.o.o. o škodnem dogajanju. Podatki o škodnem dogajanju morajo vsebovati naslednje podatke: identifikacijo lokacije nastanka škode, naslov naročnika, številko osnovne zavarovalne police, oznako škode zavarovalnice, datum nastanka škode, datum prijave škode, vzrok nastanka škode, znesek prijave, znesek izplačane zavarovalnine /odškodnine in datum izplačane zavarovalnine ali datum obvestila odklonitve.</w:t>
      </w:r>
    </w:p>
    <w:p w14:paraId="7D0006E0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0514C14E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Skrbnik pogodbe</w:t>
      </w:r>
    </w:p>
    <w:p w14:paraId="08487F9E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17. člen</w:t>
      </w:r>
    </w:p>
    <w:p w14:paraId="60547F4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24A4A1F0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Pogodbeni stranki določata kontaktni osebi, ki sta odgovorni za nadzor nad izvajanjem te pogodbe. </w:t>
      </w:r>
    </w:p>
    <w:p w14:paraId="5AE53C6B" w14:textId="77777777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4BB29C" w14:textId="69FAD435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Skrbnik pogodbe oz. kontaktna oseba na strani naročnika je:</w:t>
      </w:r>
      <w:r w:rsidR="00A11708">
        <w:rPr>
          <w:rFonts w:ascii="Arial" w:hAnsi="Arial" w:cs="Arial"/>
          <w:sz w:val="22"/>
          <w:szCs w:val="22"/>
        </w:rPr>
        <w:t>_____________________</w:t>
      </w:r>
    </w:p>
    <w:p w14:paraId="1E0FC711" w14:textId="232CC904" w:rsidR="00DD246E" w:rsidRPr="00B07AC1" w:rsidRDefault="00DD246E" w:rsidP="000842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Skrbnik pogodbe oz. kontaktna oseba na strani izvajalca/zavarovalnice je: </w:t>
      </w:r>
      <w:r w:rsidR="00A11708">
        <w:rPr>
          <w:rFonts w:ascii="Arial" w:hAnsi="Arial" w:cs="Arial"/>
          <w:sz w:val="22"/>
          <w:szCs w:val="22"/>
        </w:rPr>
        <w:t>_______________</w:t>
      </w:r>
    </w:p>
    <w:p w14:paraId="5E549A16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EA81FB2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Varstvo podatkov</w:t>
      </w:r>
    </w:p>
    <w:p w14:paraId="42D4EA79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18. člen</w:t>
      </w:r>
    </w:p>
    <w:p w14:paraId="7D33F2B4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CF2DFEC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se zaveže , da bo v primeru, da bo stopila v stik z osebnimi podatki ravnala skladno z določili Zakona o varstvu osebnih podatkov (Uradni list RS, št. 94/2007 – ZVOP-1, z vsemi nadaljnjimi spremembami in dopolnitvami).</w:t>
      </w:r>
    </w:p>
    <w:p w14:paraId="1C85366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3D83F251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Zavarovalnica mora imeti vzpostavljen postopek in ukrepe za varovanje in obdelovanje osebnih podatkov, kot jih predpisuje 24. Člen v povezavi s prvim odstavkom 25. Člena ZVOP-1.</w:t>
      </w:r>
    </w:p>
    <w:p w14:paraId="09F3E76B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D01AD1D" w14:textId="77777777" w:rsidR="00DD246E" w:rsidRPr="00B07AC1" w:rsidRDefault="00DD246E" w:rsidP="000842B7">
      <w:pPr>
        <w:tabs>
          <w:tab w:val="left" w:pos="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PROTIKORUPCIJSKA KLAVZULA</w:t>
      </w:r>
    </w:p>
    <w:p w14:paraId="745B290B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19. člen</w:t>
      </w:r>
    </w:p>
    <w:p w14:paraId="68428068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5A4507E5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Ta pogodba je nična, če kdo v imenu in na račun druge pogodbene stranke, naročniku, njegovemu predstavniku ali posredniku da, obljubi ali ponudi kakšno nedovoljeno korist za:</w:t>
      </w:r>
    </w:p>
    <w:p w14:paraId="254CCE89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pridobitev posla ali</w:t>
      </w:r>
    </w:p>
    <w:p w14:paraId="0E9C184B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sklenitev posla pod ugodnejšimi pogoji ali</w:t>
      </w:r>
    </w:p>
    <w:p w14:paraId="155CA368" w14:textId="77777777" w:rsidR="00DD246E" w:rsidRPr="00B07AC1" w:rsidRDefault="00DD246E" w:rsidP="000842B7">
      <w:pPr>
        <w:tabs>
          <w:tab w:val="num" w:pos="720"/>
        </w:tabs>
        <w:ind w:left="720" w:hanging="360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opustitev dolžnega nadzora nad izvajanjem pogodbenih obveznosti ali</w:t>
      </w:r>
    </w:p>
    <w:p w14:paraId="1DF57C10" w14:textId="77777777" w:rsidR="00DD246E" w:rsidRPr="00B07AC1" w:rsidRDefault="00DD246E" w:rsidP="000842B7">
      <w:pPr>
        <w:tabs>
          <w:tab w:val="num" w:pos="7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- za drugo ravnanje ali opustitev, s katerim je naročniku povzročena škoda ali je omogočena pridobitev nedovoljene koristi katerikoli pogodbeni stranki ali njenemu predstavniku, zastopniku ali posredniku.</w:t>
      </w:r>
    </w:p>
    <w:p w14:paraId="6DA53CE3" w14:textId="137CB8DD" w:rsidR="00DD246E" w:rsidRDefault="00DD246E" w:rsidP="000842B7">
      <w:pPr>
        <w:rPr>
          <w:rFonts w:ascii="Arial" w:hAnsi="Arial" w:cs="Arial"/>
          <w:sz w:val="22"/>
          <w:szCs w:val="22"/>
        </w:rPr>
      </w:pPr>
    </w:p>
    <w:p w14:paraId="32CCB65A" w14:textId="727C59C8" w:rsidR="002C1D3E" w:rsidRDefault="002C1D3E" w:rsidP="000842B7">
      <w:pPr>
        <w:rPr>
          <w:rFonts w:ascii="Arial" w:hAnsi="Arial" w:cs="Arial"/>
          <w:sz w:val="22"/>
          <w:szCs w:val="22"/>
        </w:rPr>
      </w:pPr>
    </w:p>
    <w:p w14:paraId="278D4B9D" w14:textId="729A868C" w:rsidR="002C1D3E" w:rsidRDefault="002C1D3E" w:rsidP="000842B7">
      <w:pPr>
        <w:rPr>
          <w:rFonts w:ascii="Arial" w:hAnsi="Arial" w:cs="Arial"/>
          <w:sz w:val="22"/>
          <w:szCs w:val="22"/>
        </w:rPr>
      </w:pPr>
    </w:p>
    <w:p w14:paraId="2D2891C3" w14:textId="086CA4B5" w:rsidR="002C1D3E" w:rsidRDefault="002C1D3E" w:rsidP="000842B7">
      <w:pPr>
        <w:rPr>
          <w:rFonts w:ascii="Arial" w:hAnsi="Arial" w:cs="Arial"/>
          <w:sz w:val="22"/>
          <w:szCs w:val="22"/>
        </w:rPr>
      </w:pPr>
    </w:p>
    <w:p w14:paraId="4AF77671" w14:textId="128799DB" w:rsidR="002C1D3E" w:rsidRDefault="002C1D3E" w:rsidP="000842B7">
      <w:pPr>
        <w:rPr>
          <w:rFonts w:ascii="Arial" w:hAnsi="Arial" w:cs="Arial"/>
          <w:sz w:val="22"/>
          <w:szCs w:val="22"/>
        </w:rPr>
      </w:pPr>
    </w:p>
    <w:p w14:paraId="77262100" w14:textId="77777777" w:rsidR="002C1D3E" w:rsidRPr="00B07AC1" w:rsidRDefault="002C1D3E" w:rsidP="000842B7">
      <w:pPr>
        <w:rPr>
          <w:rFonts w:ascii="Arial" w:hAnsi="Arial" w:cs="Arial"/>
          <w:sz w:val="22"/>
          <w:szCs w:val="22"/>
        </w:rPr>
      </w:pPr>
    </w:p>
    <w:p w14:paraId="771DD0D0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lastRenderedPageBreak/>
        <w:t>OMEJITVE POSLOVANJA</w:t>
      </w:r>
    </w:p>
    <w:p w14:paraId="4DE0C19C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20. člen</w:t>
      </w:r>
    </w:p>
    <w:p w14:paraId="427055DD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6A9AD11B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Naročnik ne sme poslovati s subjekti, v katerih je funkcionar, ki pri naročniku opravlja funkcijo ali njegov družinski član, član poslovodstva ali je neposredno ali preko drugih pravnih oseb v več kot 5% udeležen pri ustanoviteljskih pravicah, upravljanju oziroma kapitalu. </w:t>
      </w:r>
    </w:p>
    <w:p w14:paraId="5054E02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632764B2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794EF38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Izvajalec oz. podpisnik pogodbe izjavlja, da je seznanjen z določbami 35. člena Zakona o integriteti in preprečevanju korupcije (Ur. l .RS, št. 69/2011) in izjavlja, da sam ni subjekt, za katerega bi veljala omejitev poslovanja z naročnikom po  tem členu. V primeru, da njegova izjava ni resnična, sam nosi odgovornost in posledice zaradi ničnosti sklenjene pogodbe.</w:t>
      </w:r>
    </w:p>
    <w:p w14:paraId="64E16D57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72C80A4" w14:textId="77777777" w:rsidR="00DD246E" w:rsidRPr="00B07AC1" w:rsidRDefault="00DD246E" w:rsidP="000842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Prehodne in končne določbe</w:t>
      </w:r>
    </w:p>
    <w:p w14:paraId="414FEBD8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21. člen</w:t>
      </w:r>
    </w:p>
    <w:p w14:paraId="32179643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4DEC452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Morebitne spore iz te pogodbe, ki jih pogodbeni stranki ne bi mogli rešiti sporazumno, rešuje stvarno pristojno sodišče v Novi Gorici.</w:t>
      </w:r>
    </w:p>
    <w:p w14:paraId="7C26E26E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</w:p>
    <w:p w14:paraId="7AC9854D" w14:textId="77777777" w:rsidR="00DD246E" w:rsidRPr="00B07AC1" w:rsidRDefault="00DD246E" w:rsidP="000842B7">
      <w:pPr>
        <w:jc w:val="both"/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>Za pogodbena razmerja, ki niso urejena s to pogodbo, se uporabljajo določila Obligacijskega zakonika.</w:t>
      </w:r>
    </w:p>
    <w:p w14:paraId="200BD82E" w14:textId="77777777" w:rsidR="00DD246E" w:rsidRPr="00B07AC1" w:rsidRDefault="00DD246E" w:rsidP="000842B7">
      <w:pPr>
        <w:jc w:val="center"/>
        <w:rPr>
          <w:rFonts w:ascii="Arial" w:hAnsi="Arial" w:cs="Arial"/>
          <w:sz w:val="22"/>
          <w:szCs w:val="22"/>
        </w:rPr>
      </w:pPr>
    </w:p>
    <w:p w14:paraId="01712446" w14:textId="77777777" w:rsidR="00DD246E" w:rsidRPr="00B07AC1" w:rsidRDefault="00DD246E" w:rsidP="000842B7">
      <w:pPr>
        <w:rPr>
          <w:rFonts w:ascii="Arial" w:hAnsi="Arial" w:cs="Arial"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Pogodba je sestavljena in podpisana v štirih enakih izvodih, od katerih prejme vsaka od pogodbenih strank po dva izvoda. Pogodba stopi v veljavo, ko jo podpišeta obe pogodbeni stranki, uporabljati </w:t>
      </w:r>
      <w:r w:rsidR="0046133D" w:rsidRPr="00B07AC1">
        <w:rPr>
          <w:rFonts w:ascii="Arial" w:hAnsi="Arial" w:cs="Arial"/>
          <w:sz w:val="22"/>
          <w:szCs w:val="22"/>
        </w:rPr>
        <w:t>pa se začne za čas od 01.01.2018 od 00:00 ure do 31.12.2021</w:t>
      </w:r>
      <w:r w:rsidRPr="00B07AC1">
        <w:rPr>
          <w:rFonts w:ascii="Arial" w:hAnsi="Arial" w:cs="Arial"/>
          <w:sz w:val="22"/>
          <w:szCs w:val="22"/>
        </w:rPr>
        <w:t xml:space="preserve"> do 24:00 ure.</w:t>
      </w:r>
    </w:p>
    <w:p w14:paraId="6C893073" w14:textId="77777777" w:rsidR="00DD246E" w:rsidRPr="00B07AC1" w:rsidRDefault="00DD246E" w:rsidP="000842B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sz w:val="22"/>
          <w:szCs w:val="22"/>
        </w:rPr>
        <w:t xml:space="preserve"> </w:t>
      </w:r>
    </w:p>
    <w:p w14:paraId="66148D42" w14:textId="77777777" w:rsidR="00DD246E" w:rsidRPr="00B07AC1" w:rsidRDefault="00DD246E" w:rsidP="000842B7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535"/>
        <w:gridCol w:w="4535"/>
      </w:tblGrid>
      <w:tr w:rsidR="00DD246E" w:rsidRPr="00B07AC1" w14:paraId="03A986EF" w14:textId="77777777" w:rsidTr="007820A1">
        <w:tc>
          <w:tcPr>
            <w:tcW w:w="4606" w:type="dxa"/>
          </w:tcPr>
          <w:p w14:paraId="3D7C0E7E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Številka: </w:t>
            </w:r>
          </w:p>
          <w:p w14:paraId="5B44D8BB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14:paraId="7B3B596B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EE255C2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Številka:</w:t>
            </w:r>
          </w:p>
          <w:p w14:paraId="3C00BEEE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Dne:</w:t>
            </w:r>
          </w:p>
        </w:tc>
      </w:tr>
      <w:tr w:rsidR="00DD246E" w:rsidRPr="00B07AC1" w14:paraId="6195FDFA" w14:textId="77777777" w:rsidTr="007820A1">
        <w:tc>
          <w:tcPr>
            <w:tcW w:w="4606" w:type="dxa"/>
          </w:tcPr>
          <w:p w14:paraId="19AA2378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NAROČNIK:</w:t>
            </w:r>
          </w:p>
        </w:tc>
        <w:tc>
          <w:tcPr>
            <w:tcW w:w="4606" w:type="dxa"/>
          </w:tcPr>
          <w:p w14:paraId="2F1F5F41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sz w:val="22"/>
                <w:szCs w:val="22"/>
              </w:rPr>
              <w:t>IZVAJALEC:</w:t>
            </w:r>
          </w:p>
        </w:tc>
      </w:tr>
      <w:tr w:rsidR="00DD246E" w:rsidRPr="00B07AC1" w14:paraId="4244E32F" w14:textId="77777777" w:rsidTr="007820A1">
        <w:trPr>
          <w:trHeight w:val="826"/>
        </w:trPr>
        <w:tc>
          <w:tcPr>
            <w:tcW w:w="4606" w:type="dxa"/>
          </w:tcPr>
          <w:p w14:paraId="523D56F5" w14:textId="77777777" w:rsidR="00DD246E" w:rsidRPr="00B07AC1" w:rsidRDefault="00DD246E" w:rsidP="000842B7">
            <w:pPr>
              <w:rPr>
                <w:rFonts w:ascii="Arial" w:hAnsi="Arial" w:cs="Arial"/>
              </w:rPr>
            </w:pPr>
            <w:r w:rsidRPr="00B07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63DC781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B1B52D0" w14:textId="77777777" w:rsidR="00DD246E" w:rsidRPr="00B07AC1" w:rsidRDefault="00DD246E" w:rsidP="000842B7">
            <w:pPr>
              <w:rPr>
                <w:rFonts w:ascii="Arial" w:hAnsi="Arial" w:cs="Arial"/>
              </w:rPr>
            </w:pPr>
          </w:p>
        </w:tc>
      </w:tr>
    </w:tbl>
    <w:p w14:paraId="2470A2E2" w14:textId="77777777" w:rsidR="00DD246E" w:rsidRPr="00B07AC1" w:rsidRDefault="00DD246E" w:rsidP="000842B7">
      <w:pPr>
        <w:tabs>
          <w:tab w:val="left" w:pos="1728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257625" w14:textId="77777777" w:rsidR="00DD246E" w:rsidRPr="00B07AC1" w:rsidRDefault="00DD246E" w:rsidP="000842B7">
      <w:pPr>
        <w:tabs>
          <w:tab w:val="left" w:pos="1728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14:paraId="08322C35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  <w:r w:rsidRPr="00B07AC1">
        <w:rPr>
          <w:rFonts w:ascii="Arial" w:hAnsi="Arial" w:cs="Arial"/>
          <w:b/>
          <w:bCs/>
          <w:sz w:val="22"/>
          <w:szCs w:val="22"/>
        </w:rPr>
        <w:t>Izjavljamo, da smo seznanjeni z vsemi določili vzorca pogodbe/okvirnega sporazuma, da smo jih razumeli ter soglašamo, da so sestavni del končne pogodbe.</w:t>
      </w:r>
    </w:p>
    <w:p w14:paraId="07D69AAA" w14:textId="77777777" w:rsidR="00DD246E" w:rsidRPr="00B07AC1" w:rsidRDefault="00DD246E" w:rsidP="000842B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535"/>
        <w:gridCol w:w="4535"/>
      </w:tblGrid>
      <w:tr w:rsidR="00DD246E" w:rsidRPr="00B07AC1" w14:paraId="4AAF5AF9" w14:textId="77777777" w:rsidTr="007820A1">
        <w:tc>
          <w:tcPr>
            <w:tcW w:w="4606" w:type="dxa"/>
          </w:tcPr>
          <w:p w14:paraId="4EF82215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  <w:r w:rsidRPr="00B07AC1">
              <w:rPr>
                <w:b/>
                <w:bCs/>
              </w:rPr>
              <w:t>Kraj in datum:</w:t>
            </w:r>
          </w:p>
          <w:p w14:paraId="20404D8E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</w:p>
          <w:p w14:paraId="5DEC16D4" w14:textId="77777777" w:rsidR="00DD246E" w:rsidRPr="00B07AC1" w:rsidRDefault="00DD246E" w:rsidP="000842B7">
            <w:pPr>
              <w:pStyle w:val="Telobesedila"/>
              <w:rPr>
                <w:rFonts w:cs="Times New Roman"/>
              </w:rPr>
            </w:pPr>
            <w:r w:rsidRPr="00B07AC1">
              <w:t>_________________________</w:t>
            </w:r>
          </w:p>
        </w:tc>
        <w:tc>
          <w:tcPr>
            <w:tcW w:w="4606" w:type="dxa"/>
          </w:tcPr>
          <w:p w14:paraId="45349F7A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  <w:r w:rsidRPr="00B07AC1">
              <w:rPr>
                <w:b/>
                <w:bCs/>
              </w:rPr>
              <w:t xml:space="preserve">Žig </w:t>
            </w:r>
            <w:r w:rsidRPr="00B07AC1">
              <w:rPr>
                <w:b/>
                <w:bCs/>
              </w:rPr>
              <w:tab/>
              <w:t>Podpis ponudnika:</w:t>
            </w:r>
          </w:p>
          <w:p w14:paraId="0ED6EAB5" w14:textId="77777777" w:rsidR="00DD246E" w:rsidRPr="00B07AC1" w:rsidRDefault="00DD246E" w:rsidP="000842B7">
            <w:pPr>
              <w:pStyle w:val="Telobesedila"/>
              <w:rPr>
                <w:rFonts w:cs="Times New Roman"/>
                <w:b/>
                <w:bCs/>
              </w:rPr>
            </w:pPr>
          </w:p>
          <w:p w14:paraId="65F6DDFF" w14:textId="77777777" w:rsidR="00DD246E" w:rsidRPr="00B07AC1" w:rsidRDefault="00DD246E" w:rsidP="000842B7">
            <w:pPr>
              <w:pStyle w:val="Telobesedila"/>
              <w:rPr>
                <w:rFonts w:cs="Times New Roman"/>
              </w:rPr>
            </w:pPr>
            <w:r w:rsidRPr="00B07AC1">
              <w:t>_________________________</w:t>
            </w:r>
          </w:p>
        </w:tc>
      </w:tr>
    </w:tbl>
    <w:p w14:paraId="4441EC68" w14:textId="77777777" w:rsidR="00650C4B" w:rsidRPr="00B07AC1" w:rsidRDefault="00650C4B" w:rsidP="000842B7"/>
    <w:p w14:paraId="3017257A" w14:textId="77777777" w:rsidR="00650C4B" w:rsidRPr="00B07AC1" w:rsidRDefault="00650C4B" w:rsidP="000842B7"/>
    <w:p w14:paraId="03058F0B" w14:textId="77777777" w:rsidR="00650C4B" w:rsidRPr="00B07AC1" w:rsidRDefault="00650C4B" w:rsidP="000842B7"/>
    <w:p w14:paraId="074D44AF" w14:textId="77777777" w:rsidR="0046133D" w:rsidRPr="00B07AC1" w:rsidRDefault="0046133D" w:rsidP="000842B7"/>
    <w:p w14:paraId="3A509D15" w14:textId="77777777" w:rsidR="0046133D" w:rsidRPr="00B07AC1" w:rsidRDefault="0046133D" w:rsidP="000842B7"/>
    <w:p w14:paraId="78BC03EC" w14:textId="07B9CC18" w:rsidR="00F67B64" w:rsidRPr="00EF6CBC" w:rsidRDefault="00F67B64" w:rsidP="000842B7">
      <w:pPr>
        <w:rPr>
          <w:rFonts w:ascii="Arial" w:hAnsi="Arial" w:cs="Arial"/>
        </w:rPr>
      </w:pPr>
    </w:p>
    <w:sectPr w:rsidR="00F67B64" w:rsidRPr="00EF6CBC" w:rsidSect="0046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88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5C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D9E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7489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B7415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51A3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33DC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0821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2CC"/>
    <w:multiLevelType w:val="hybridMultilevel"/>
    <w:tmpl w:val="1F209A6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2436C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F158B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83063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53CCF"/>
    <w:multiLevelType w:val="multilevel"/>
    <w:tmpl w:val="4A0649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3DB0E88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5005B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24F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A9C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009B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40B25"/>
    <w:multiLevelType w:val="hybridMultilevel"/>
    <w:tmpl w:val="F202F79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7B92"/>
    <w:multiLevelType w:val="hybridMultilevel"/>
    <w:tmpl w:val="4CBA0E42"/>
    <w:lvl w:ilvl="0" w:tplc="3EB2AFB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24D50E9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D4D3A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F4F6A"/>
    <w:multiLevelType w:val="hybridMultilevel"/>
    <w:tmpl w:val="916E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13324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D7F8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65637"/>
    <w:multiLevelType w:val="hybridMultilevel"/>
    <w:tmpl w:val="8F4CD64A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C13B4"/>
    <w:multiLevelType w:val="hybridMultilevel"/>
    <w:tmpl w:val="93000A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16450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F7D5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14724"/>
    <w:multiLevelType w:val="hybridMultilevel"/>
    <w:tmpl w:val="3B2C9AE4"/>
    <w:lvl w:ilvl="0" w:tplc="BC4A07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F0C47"/>
    <w:multiLevelType w:val="hybridMultilevel"/>
    <w:tmpl w:val="861A1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13D84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9080D"/>
    <w:multiLevelType w:val="hybridMultilevel"/>
    <w:tmpl w:val="07161C7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6AA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E10E8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880"/>
    <w:multiLevelType w:val="hybridMultilevel"/>
    <w:tmpl w:val="AAD414D4"/>
    <w:lvl w:ilvl="0" w:tplc="83ACEB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22"/>
  </w:num>
  <w:num w:numId="10">
    <w:abstractNumId w:val="11"/>
  </w:num>
  <w:num w:numId="11">
    <w:abstractNumId w:val="7"/>
  </w:num>
  <w:num w:numId="12">
    <w:abstractNumId w:val="34"/>
  </w:num>
  <w:num w:numId="13">
    <w:abstractNumId w:val="2"/>
  </w:num>
  <w:num w:numId="14">
    <w:abstractNumId w:val="16"/>
  </w:num>
  <w:num w:numId="15">
    <w:abstractNumId w:val="3"/>
  </w:num>
  <w:num w:numId="16">
    <w:abstractNumId w:val="23"/>
  </w:num>
  <w:num w:numId="17">
    <w:abstractNumId w:val="30"/>
  </w:num>
  <w:num w:numId="18">
    <w:abstractNumId w:val="6"/>
  </w:num>
  <w:num w:numId="19">
    <w:abstractNumId w:val="27"/>
  </w:num>
  <w:num w:numId="20">
    <w:abstractNumId w:val="28"/>
  </w:num>
  <w:num w:numId="21">
    <w:abstractNumId w:val="14"/>
  </w:num>
  <w:num w:numId="22">
    <w:abstractNumId w:val="31"/>
  </w:num>
  <w:num w:numId="23">
    <w:abstractNumId w:val="26"/>
  </w:num>
  <w:num w:numId="24">
    <w:abstractNumId w:val="8"/>
  </w:num>
  <w:num w:numId="25">
    <w:abstractNumId w:val="18"/>
  </w:num>
  <w:num w:numId="26">
    <w:abstractNumId w:val="29"/>
  </w:num>
  <w:num w:numId="27">
    <w:abstractNumId w:val="19"/>
  </w:num>
  <w:num w:numId="28">
    <w:abstractNumId w:val="15"/>
  </w:num>
  <w:num w:numId="29">
    <w:abstractNumId w:val="4"/>
  </w:num>
  <w:num w:numId="30">
    <w:abstractNumId w:val="33"/>
  </w:num>
  <w:num w:numId="31">
    <w:abstractNumId w:val="9"/>
  </w:num>
  <w:num w:numId="32">
    <w:abstractNumId w:val="13"/>
  </w:num>
  <w:num w:numId="33">
    <w:abstractNumId w:val="32"/>
  </w:num>
  <w:num w:numId="34">
    <w:abstractNumId w:val="21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F2"/>
    <w:rsid w:val="00007BF7"/>
    <w:rsid w:val="00022576"/>
    <w:rsid w:val="0005013B"/>
    <w:rsid w:val="00067BAE"/>
    <w:rsid w:val="00071079"/>
    <w:rsid w:val="0007794A"/>
    <w:rsid w:val="000842B7"/>
    <w:rsid w:val="00091A64"/>
    <w:rsid w:val="00094E55"/>
    <w:rsid w:val="000A4140"/>
    <w:rsid w:val="000B6BFD"/>
    <w:rsid w:val="000D58F7"/>
    <w:rsid w:val="000F239F"/>
    <w:rsid w:val="00103AAC"/>
    <w:rsid w:val="00105EEC"/>
    <w:rsid w:val="00121469"/>
    <w:rsid w:val="00135E8A"/>
    <w:rsid w:val="00142884"/>
    <w:rsid w:val="00142F01"/>
    <w:rsid w:val="00151C93"/>
    <w:rsid w:val="001836EE"/>
    <w:rsid w:val="001A53DC"/>
    <w:rsid w:val="001A72F4"/>
    <w:rsid w:val="001C46AA"/>
    <w:rsid w:val="001C7D87"/>
    <w:rsid w:val="001D6EB8"/>
    <w:rsid w:val="001D71AC"/>
    <w:rsid w:val="001E1228"/>
    <w:rsid w:val="001E7819"/>
    <w:rsid w:val="001F26AF"/>
    <w:rsid w:val="001F54B8"/>
    <w:rsid w:val="001F6804"/>
    <w:rsid w:val="0020168A"/>
    <w:rsid w:val="00211E5C"/>
    <w:rsid w:val="002264C4"/>
    <w:rsid w:val="00237105"/>
    <w:rsid w:val="0024154D"/>
    <w:rsid w:val="00243934"/>
    <w:rsid w:val="00260191"/>
    <w:rsid w:val="00274395"/>
    <w:rsid w:val="00281690"/>
    <w:rsid w:val="00291449"/>
    <w:rsid w:val="00292CC4"/>
    <w:rsid w:val="002A1C30"/>
    <w:rsid w:val="002B077C"/>
    <w:rsid w:val="002B570C"/>
    <w:rsid w:val="002B723C"/>
    <w:rsid w:val="002C1D3E"/>
    <w:rsid w:val="002C3B91"/>
    <w:rsid w:val="002E56E4"/>
    <w:rsid w:val="002E5A88"/>
    <w:rsid w:val="002F1C99"/>
    <w:rsid w:val="002F7F8B"/>
    <w:rsid w:val="00306CBE"/>
    <w:rsid w:val="003333E0"/>
    <w:rsid w:val="00345D63"/>
    <w:rsid w:val="00360078"/>
    <w:rsid w:val="003701DB"/>
    <w:rsid w:val="0038702A"/>
    <w:rsid w:val="00387B27"/>
    <w:rsid w:val="003A693A"/>
    <w:rsid w:val="003B62B5"/>
    <w:rsid w:val="003C4521"/>
    <w:rsid w:val="003F04A2"/>
    <w:rsid w:val="00405697"/>
    <w:rsid w:val="00425A93"/>
    <w:rsid w:val="00442B0C"/>
    <w:rsid w:val="0045464B"/>
    <w:rsid w:val="00456F29"/>
    <w:rsid w:val="00457F39"/>
    <w:rsid w:val="0046133D"/>
    <w:rsid w:val="00461D52"/>
    <w:rsid w:val="00483E71"/>
    <w:rsid w:val="0049121A"/>
    <w:rsid w:val="004958F9"/>
    <w:rsid w:val="004B1F3C"/>
    <w:rsid w:val="004D2EE4"/>
    <w:rsid w:val="004E1407"/>
    <w:rsid w:val="004F4A20"/>
    <w:rsid w:val="004F4D26"/>
    <w:rsid w:val="005159D6"/>
    <w:rsid w:val="00532F31"/>
    <w:rsid w:val="005546B0"/>
    <w:rsid w:val="0058329E"/>
    <w:rsid w:val="005962B6"/>
    <w:rsid w:val="005A296C"/>
    <w:rsid w:val="005A3588"/>
    <w:rsid w:val="005A4A99"/>
    <w:rsid w:val="005B047E"/>
    <w:rsid w:val="005B2F6E"/>
    <w:rsid w:val="005B6322"/>
    <w:rsid w:val="005B7825"/>
    <w:rsid w:val="005C3171"/>
    <w:rsid w:val="005D1555"/>
    <w:rsid w:val="005E2BF2"/>
    <w:rsid w:val="0060268F"/>
    <w:rsid w:val="00612AE6"/>
    <w:rsid w:val="00630F0C"/>
    <w:rsid w:val="00634030"/>
    <w:rsid w:val="00637234"/>
    <w:rsid w:val="00637764"/>
    <w:rsid w:val="006416F3"/>
    <w:rsid w:val="006417D8"/>
    <w:rsid w:val="00643606"/>
    <w:rsid w:val="00650C4B"/>
    <w:rsid w:val="0068612A"/>
    <w:rsid w:val="006A04D0"/>
    <w:rsid w:val="006A51F3"/>
    <w:rsid w:val="006B19E5"/>
    <w:rsid w:val="006B508A"/>
    <w:rsid w:val="006C1917"/>
    <w:rsid w:val="006C37F3"/>
    <w:rsid w:val="006D2D3A"/>
    <w:rsid w:val="006E3F19"/>
    <w:rsid w:val="006F7295"/>
    <w:rsid w:val="00723BEF"/>
    <w:rsid w:val="00726C96"/>
    <w:rsid w:val="007273A9"/>
    <w:rsid w:val="0073586A"/>
    <w:rsid w:val="007365FB"/>
    <w:rsid w:val="00755A63"/>
    <w:rsid w:val="0076420B"/>
    <w:rsid w:val="00770FBA"/>
    <w:rsid w:val="007820A1"/>
    <w:rsid w:val="00786EE3"/>
    <w:rsid w:val="00790710"/>
    <w:rsid w:val="007C3944"/>
    <w:rsid w:val="007C57BE"/>
    <w:rsid w:val="007D4FD4"/>
    <w:rsid w:val="007E033F"/>
    <w:rsid w:val="007E3DF9"/>
    <w:rsid w:val="007E3E86"/>
    <w:rsid w:val="007E4EA4"/>
    <w:rsid w:val="007F1C15"/>
    <w:rsid w:val="008014FA"/>
    <w:rsid w:val="00807A18"/>
    <w:rsid w:val="00816729"/>
    <w:rsid w:val="0082214D"/>
    <w:rsid w:val="00830DED"/>
    <w:rsid w:val="00835404"/>
    <w:rsid w:val="008417F2"/>
    <w:rsid w:val="00843448"/>
    <w:rsid w:val="008537E9"/>
    <w:rsid w:val="008576B2"/>
    <w:rsid w:val="00891B87"/>
    <w:rsid w:val="008A185E"/>
    <w:rsid w:val="008B0655"/>
    <w:rsid w:val="008B1AB0"/>
    <w:rsid w:val="008B3169"/>
    <w:rsid w:val="00906BB0"/>
    <w:rsid w:val="00907DC8"/>
    <w:rsid w:val="00912F45"/>
    <w:rsid w:val="00946460"/>
    <w:rsid w:val="00955721"/>
    <w:rsid w:val="0096338A"/>
    <w:rsid w:val="00977D31"/>
    <w:rsid w:val="009B041C"/>
    <w:rsid w:val="009C222F"/>
    <w:rsid w:val="009C65F4"/>
    <w:rsid w:val="009D1D04"/>
    <w:rsid w:val="009D707B"/>
    <w:rsid w:val="009E7AA7"/>
    <w:rsid w:val="00A11708"/>
    <w:rsid w:val="00A43BAC"/>
    <w:rsid w:val="00A525D0"/>
    <w:rsid w:val="00A5719B"/>
    <w:rsid w:val="00A6054B"/>
    <w:rsid w:val="00A65B7B"/>
    <w:rsid w:val="00A80414"/>
    <w:rsid w:val="00A847F8"/>
    <w:rsid w:val="00A96BC2"/>
    <w:rsid w:val="00AA1D3F"/>
    <w:rsid w:val="00AB38D5"/>
    <w:rsid w:val="00AC69DF"/>
    <w:rsid w:val="00AD7FB7"/>
    <w:rsid w:val="00AF019C"/>
    <w:rsid w:val="00B001DF"/>
    <w:rsid w:val="00B04BE3"/>
    <w:rsid w:val="00B04ECC"/>
    <w:rsid w:val="00B07AC1"/>
    <w:rsid w:val="00B2561C"/>
    <w:rsid w:val="00B33CAA"/>
    <w:rsid w:val="00B340B9"/>
    <w:rsid w:val="00B543CF"/>
    <w:rsid w:val="00B563A1"/>
    <w:rsid w:val="00B62C7F"/>
    <w:rsid w:val="00B710D9"/>
    <w:rsid w:val="00B740E9"/>
    <w:rsid w:val="00B82D43"/>
    <w:rsid w:val="00B91764"/>
    <w:rsid w:val="00B9193E"/>
    <w:rsid w:val="00B97DAA"/>
    <w:rsid w:val="00BA5813"/>
    <w:rsid w:val="00BA779B"/>
    <w:rsid w:val="00BB06FE"/>
    <w:rsid w:val="00BC184B"/>
    <w:rsid w:val="00BC1A15"/>
    <w:rsid w:val="00BC7A6D"/>
    <w:rsid w:val="00BD6080"/>
    <w:rsid w:val="00BD7981"/>
    <w:rsid w:val="00BE29AC"/>
    <w:rsid w:val="00BF6796"/>
    <w:rsid w:val="00C133E3"/>
    <w:rsid w:val="00C14201"/>
    <w:rsid w:val="00C403BA"/>
    <w:rsid w:val="00C77317"/>
    <w:rsid w:val="00C81770"/>
    <w:rsid w:val="00C95D61"/>
    <w:rsid w:val="00C973FB"/>
    <w:rsid w:val="00CA11FB"/>
    <w:rsid w:val="00CA3A4B"/>
    <w:rsid w:val="00CA3A54"/>
    <w:rsid w:val="00CA4453"/>
    <w:rsid w:val="00CA65D1"/>
    <w:rsid w:val="00CB1266"/>
    <w:rsid w:val="00CB362F"/>
    <w:rsid w:val="00CC7527"/>
    <w:rsid w:val="00CE0496"/>
    <w:rsid w:val="00CF6948"/>
    <w:rsid w:val="00D160B2"/>
    <w:rsid w:val="00D2731F"/>
    <w:rsid w:val="00D408F7"/>
    <w:rsid w:val="00D51F86"/>
    <w:rsid w:val="00D642D8"/>
    <w:rsid w:val="00D6472F"/>
    <w:rsid w:val="00D774F9"/>
    <w:rsid w:val="00D82461"/>
    <w:rsid w:val="00D8461C"/>
    <w:rsid w:val="00D856F7"/>
    <w:rsid w:val="00D9425B"/>
    <w:rsid w:val="00DA426D"/>
    <w:rsid w:val="00DB4337"/>
    <w:rsid w:val="00DC1924"/>
    <w:rsid w:val="00DC1E3E"/>
    <w:rsid w:val="00DC5515"/>
    <w:rsid w:val="00DD246E"/>
    <w:rsid w:val="00DD7990"/>
    <w:rsid w:val="00DF51B3"/>
    <w:rsid w:val="00E015F9"/>
    <w:rsid w:val="00E07B8F"/>
    <w:rsid w:val="00E16281"/>
    <w:rsid w:val="00E2606E"/>
    <w:rsid w:val="00E30B35"/>
    <w:rsid w:val="00E30DF9"/>
    <w:rsid w:val="00E375CE"/>
    <w:rsid w:val="00EB06B8"/>
    <w:rsid w:val="00EB0EF8"/>
    <w:rsid w:val="00EF5222"/>
    <w:rsid w:val="00EF6915"/>
    <w:rsid w:val="00EF6CBC"/>
    <w:rsid w:val="00F025FB"/>
    <w:rsid w:val="00F06C7E"/>
    <w:rsid w:val="00F07927"/>
    <w:rsid w:val="00F111D5"/>
    <w:rsid w:val="00F15605"/>
    <w:rsid w:val="00F34897"/>
    <w:rsid w:val="00F362B2"/>
    <w:rsid w:val="00F36E48"/>
    <w:rsid w:val="00F37426"/>
    <w:rsid w:val="00F50B6C"/>
    <w:rsid w:val="00F53A68"/>
    <w:rsid w:val="00F66B74"/>
    <w:rsid w:val="00F67B64"/>
    <w:rsid w:val="00F72749"/>
    <w:rsid w:val="00F9545B"/>
    <w:rsid w:val="00FA1030"/>
    <w:rsid w:val="00FB5F1D"/>
    <w:rsid w:val="00FB74FB"/>
    <w:rsid w:val="00FD178E"/>
    <w:rsid w:val="00FD7D70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36E7E"/>
  <w15:docId w15:val="{C756528C-1177-4A52-B21E-50D12D4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2BF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65B7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5E2BF2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65B7B"/>
    <w:rPr>
      <w:rFonts w:ascii="Cambria" w:hAnsi="Cambria" w:cs="Cambria"/>
      <w:b/>
      <w:bCs/>
      <w:color w:val="365F91"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5E2BF2"/>
    <w:rPr>
      <w:rFonts w:ascii="Arial" w:hAnsi="Arial" w:cs="Arial"/>
      <w:b/>
      <w:bCs/>
      <w:sz w:val="28"/>
      <w:szCs w:val="28"/>
      <w:lang w:eastAsia="sl-SI"/>
    </w:rPr>
  </w:style>
  <w:style w:type="paragraph" w:styleId="Noga">
    <w:name w:val="footer"/>
    <w:basedOn w:val="Navaden"/>
    <w:link w:val="NogaZnak"/>
    <w:uiPriority w:val="99"/>
    <w:rsid w:val="005E2B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5E2BF2"/>
    <w:rPr>
      <w:rFonts w:ascii="Times New Roman" w:hAnsi="Times New Roman"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5E2BF2"/>
    <w:pPr>
      <w:tabs>
        <w:tab w:val="left" w:pos="1177"/>
      </w:tabs>
      <w:jc w:val="both"/>
    </w:pPr>
    <w:rPr>
      <w:rFonts w:ascii="Arial" w:hAnsi="Arial" w:cs="Arial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5E2BF2"/>
    <w:rPr>
      <w:rFonts w:ascii="Arial" w:hAnsi="Arial" w:cs="Arial"/>
      <w:sz w:val="24"/>
      <w:szCs w:val="24"/>
    </w:rPr>
  </w:style>
  <w:style w:type="paragraph" w:styleId="Telobesedila-zamik">
    <w:name w:val="Body Text Indent"/>
    <w:basedOn w:val="Navaden"/>
    <w:link w:val="Telobesedila-zamikZnak"/>
    <w:uiPriority w:val="99"/>
    <w:rsid w:val="005E2BF2"/>
    <w:pPr>
      <w:tabs>
        <w:tab w:val="left" w:pos="1177"/>
      </w:tabs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5E2BF2"/>
    <w:rPr>
      <w:rFonts w:ascii="Arial" w:hAnsi="Arial" w:cs="Arial"/>
      <w:sz w:val="24"/>
      <w:szCs w:val="24"/>
      <w:lang w:eastAsia="sl-SI"/>
    </w:rPr>
  </w:style>
  <w:style w:type="paragraph" w:styleId="Naslov">
    <w:name w:val="Title"/>
    <w:basedOn w:val="Navaden"/>
    <w:link w:val="NaslovZnak"/>
    <w:uiPriority w:val="99"/>
    <w:qFormat/>
    <w:rsid w:val="005E2BF2"/>
    <w:pPr>
      <w:jc w:val="center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5E2BF2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customStyle="1" w:styleId="ZnakZnakZnak">
    <w:name w:val="Znak Znak Znak"/>
    <w:basedOn w:val="Navaden"/>
    <w:uiPriority w:val="99"/>
    <w:rsid w:val="002A1C3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99"/>
    <w:qFormat/>
    <w:rsid w:val="00A847F8"/>
    <w:pPr>
      <w:ind w:left="720"/>
    </w:pPr>
  </w:style>
  <w:style w:type="character" w:customStyle="1" w:styleId="apple-converted-space">
    <w:name w:val="apple-converted-space"/>
    <w:basedOn w:val="Privzetapisavaodstavka"/>
    <w:uiPriority w:val="99"/>
    <w:rsid w:val="00D273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17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1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2002</Words>
  <Characters>12821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OKVIRNEGA SPORAZUMA</vt:lpstr>
      <vt:lpstr>VZOREC OKVIRNEGA SPORAZUMA</vt:lpstr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OKVIRNEGA SPORAZUMA</dc:title>
  <dc:creator>Pc</dc:creator>
  <cp:lastModifiedBy>Irena Štokelj</cp:lastModifiedBy>
  <cp:revision>5</cp:revision>
  <cp:lastPrinted>2017-07-12T10:27:00Z</cp:lastPrinted>
  <dcterms:created xsi:type="dcterms:W3CDTF">2017-07-12T11:19:00Z</dcterms:created>
  <dcterms:modified xsi:type="dcterms:W3CDTF">2017-07-18T12:51:00Z</dcterms:modified>
</cp:coreProperties>
</file>