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221B0B8" w14:textId="77777777" w:rsidR="00655056" w:rsidRPr="005B13B8" w:rsidRDefault="00655056">
      <w:pPr>
        <w:ind w:left="3119" w:right="-2"/>
        <w:jc w:val="right"/>
        <w:rPr>
          <w:rFonts w:asciiTheme="minorHAnsi" w:hAnsiTheme="minorHAnsi" w:cstheme="minorHAnsi"/>
          <w:b/>
          <w:bCs/>
          <w:color w:val="666666"/>
          <w:sz w:val="27"/>
          <w:szCs w:val="27"/>
        </w:rPr>
      </w:pPr>
    </w:p>
    <w:p w14:paraId="618541DB" w14:textId="77777777" w:rsidR="00655056" w:rsidRPr="005B13B8" w:rsidRDefault="00655056">
      <w:pPr>
        <w:ind w:left="3119" w:right="-2"/>
        <w:jc w:val="right"/>
        <w:rPr>
          <w:rFonts w:asciiTheme="minorHAnsi" w:hAnsiTheme="minorHAnsi" w:cstheme="minorHAnsi"/>
          <w:b/>
          <w:bCs/>
          <w:color w:val="666666"/>
          <w:sz w:val="24"/>
        </w:rPr>
      </w:pPr>
    </w:p>
    <w:p w14:paraId="7C57F560" w14:textId="77777777" w:rsidR="004A6F2F" w:rsidRPr="005B13B8" w:rsidRDefault="004A6F2F">
      <w:pPr>
        <w:ind w:left="1032" w:right="-2"/>
        <w:jc w:val="right"/>
        <w:rPr>
          <w:rFonts w:asciiTheme="minorHAnsi" w:hAnsiTheme="minorHAnsi" w:cstheme="minorHAnsi"/>
          <w:b/>
          <w:bCs/>
          <w:color w:val="666666"/>
          <w:sz w:val="24"/>
        </w:rPr>
      </w:pPr>
    </w:p>
    <w:p w14:paraId="61181FD6" w14:textId="77777777" w:rsidR="004A6F2F" w:rsidRPr="005B13B8" w:rsidRDefault="004A6F2F">
      <w:pPr>
        <w:ind w:left="1032" w:right="-2"/>
        <w:jc w:val="right"/>
        <w:rPr>
          <w:rFonts w:asciiTheme="minorHAnsi" w:hAnsiTheme="minorHAnsi" w:cstheme="minorHAnsi"/>
          <w:b/>
          <w:bCs/>
          <w:color w:val="666666"/>
          <w:sz w:val="24"/>
        </w:rPr>
      </w:pPr>
    </w:p>
    <w:p w14:paraId="562EC1FE" w14:textId="77777777" w:rsidR="004A6F2F" w:rsidRPr="005B13B8" w:rsidRDefault="004A6F2F">
      <w:pPr>
        <w:ind w:left="1032" w:right="-2"/>
        <w:jc w:val="right"/>
        <w:rPr>
          <w:rFonts w:asciiTheme="minorHAnsi" w:hAnsiTheme="minorHAnsi" w:cstheme="minorHAnsi"/>
          <w:b/>
          <w:bCs/>
          <w:color w:val="666666"/>
          <w:sz w:val="24"/>
        </w:rPr>
      </w:pPr>
    </w:p>
    <w:p w14:paraId="6AA9B158" w14:textId="77777777" w:rsidR="007E3515" w:rsidRPr="005B13B8" w:rsidRDefault="007E3515" w:rsidP="007E3515">
      <w:pPr>
        <w:ind w:left="1032" w:right="-2"/>
        <w:jc w:val="right"/>
        <w:rPr>
          <w:rFonts w:asciiTheme="minorHAnsi" w:hAnsiTheme="minorHAnsi" w:cstheme="minorHAnsi"/>
          <w:b/>
          <w:bCs/>
          <w:color w:val="666666"/>
          <w:sz w:val="32"/>
          <w:szCs w:val="32"/>
        </w:rPr>
      </w:pPr>
      <w:r w:rsidRPr="005B13B8">
        <w:rPr>
          <w:rFonts w:asciiTheme="minorHAnsi" w:hAnsiTheme="minorHAnsi" w:cstheme="minorHAnsi"/>
          <w:b/>
          <w:bCs/>
          <w:color w:val="666666"/>
          <w:sz w:val="32"/>
          <w:szCs w:val="32"/>
        </w:rPr>
        <w:t xml:space="preserve">POBUDA </w:t>
      </w:r>
    </w:p>
    <w:p w14:paraId="0B057CA6" w14:textId="77777777" w:rsidR="007E3515" w:rsidRPr="005B13B8" w:rsidRDefault="007E3515" w:rsidP="007E3515">
      <w:pPr>
        <w:ind w:left="1032" w:right="-2"/>
        <w:jc w:val="right"/>
        <w:rPr>
          <w:rFonts w:asciiTheme="minorHAnsi" w:hAnsiTheme="minorHAnsi" w:cstheme="minorHAnsi"/>
          <w:b/>
          <w:bCs/>
          <w:color w:val="666666"/>
          <w:sz w:val="28"/>
          <w:szCs w:val="28"/>
        </w:rPr>
      </w:pPr>
      <w:r w:rsidRPr="005B13B8">
        <w:rPr>
          <w:rFonts w:asciiTheme="minorHAnsi" w:hAnsiTheme="minorHAnsi" w:cstheme="minorHAnsi"/>
          <w:b/>
          <w:bCs/>
          <w:color w:val="666666"/>
          <w:sz w:val="28"/>
          <w:szCs w:val="28"/>
        </w:rPr>
        <w:t>za</w:t>
      </w:r>
    </w:p>
    <w:p w14:paraId="46746B30" w14:textId="77777777" w:rsidR="007E3515" w:rsidRPr="005B13B8" w:rsidRDefault="007E3515" w:rsidP="007E3515">
      <w:pPr>
        <w:ind w:left="1032" w:right="-2"/>
        <w:jc w:val="right"/>
        <w:rPr>
          <w:rFonts w:asciiTheme="minorHAnsi" w:hAnsiTheme="minorHAnsi" w:cstheme="minorHAnsi"/>
          <w:b/>
          <w:bCs/>
          <w:color w:val="666666"/>
          <w:sz w:val="24"/>
        </w:rPr>
      </w:pPr>
    </w:p>
    <w:p w14:paraId="7B40DC30" w14:textId="77777777" w:rsidR="007E3515" w:rsidRPr="005B13B8" w:rsidRDefault="007E3515" w:rsidP="007E3515">
      <w:pPr>
        <w:ind w:left="1032" w:right="-2"/>
        <w:jc w:val="right"/>
        <w:rPr>
          <w:rFonts w:asciiTheme="minorHAnsi" w:hAnsiTheme="minorHAnsi" w:cstheme="minorHAnsi"/>
          <w:color w:val="808080"/>
          <w:sz w:val="28"/>
          <w:szCs w:val="28"/>
        </w:rPr>
      </w:pPr>
      <w:r w:rsidRPr="005B13B8">
        <w:rPr>
          <w:rFonts w:asciiTheme="minorHAnsi" w:hAnsiTheme="minorHAnsi" w:cstheme="minorHAnsi"/>
          <w:b/>
          <w:bCs/>
          <w:color w:val="666666"/>
          <w:sz w:val="28"/>
          <w:szCs w:val="28"/>
        </w:rPr>
        <w:t xml:space="preserve">OBČINSKI PODROBNI PROSTORSKI NAČRT </w:t>
      </w:r>
    </w:p>
    <w:p w14:paraId="024C0FC8" w14:textId="77777777" w:rsidR="007E3515" w:rsidRPr="005B13B8" w:rsidRDefault="007E3515" w:rsidP="007E3515">
      <w:pPr>
        <w:ind w:left="3119" w:right="-2"/>
        <w:jc w:val="right"/>
        <w:rPr>
          <w:rFonts w:asciiTheme="minorHAnsi" w:hAnsiTheme="minorHAnsi" w:cstheme="minorHAnsi"/>
          <w:b/>
          <w:bCs/>
          <w:color w:val="808080"/>
          <w:sz w:val="52"/>
          <w:szCs w:val="52"/>
        </w:rPr>
      </w:pPr>
      <w:r w:rsidRPr="005B13B8">
        <w:rPr>
          <w:rFonts w:asciiTheme="minorHAnsi" w:hAnsiTheme="minorHAnsi" w:cstheme="minorHAnsi"/>
          <w:b/>
          <w:bCs/>
          <w:color w:val="808080"/>
          <w:sz w:val="52"/>
          <w:szCs w:val="52"/>
        </w:rPr>
        <w:t>Park znanja</w:t>
      </w:r>
    </w:p>
    <w:p w14:paraId="3B062653" w14:textId="77777777" w:rsidR="007E3515" w:rsidRPr="005B13B8" w:rsidRDefault="007E3515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75F9209C" w14:textId="475397C0" w:rsidR="007E3515" w:rsidRPr="005B13B8" w:rsidRDefault="007E3515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6CF183BA" w14:textId="085774C1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1E26BF19" w14:textId="4F7DD149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28D2C7FF" w14:textId="394F3962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2F5943D6" w14:textId="0E8C3D6A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351CC8BA" w14:textId="2C4D4A68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2C2C5285" w14:textId="3B6690E2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68D0FC66" w14:textId="346FCE24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404402EF" w14:textId="0C316C16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5F0C32A0" w14:textId="71FF0B86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606A06FE" w14:textId="5E9B2D17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021DBE00" w14:textId="4A0EB607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316A14F2" w14:textId="4DB24FB2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4CA839F4" w14:textId="6CC41AC2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Cs w:val="20"/>
        </w:rPr>
      </w:pPr>
    </w:p>
    <w:p w14:paraId="3A436B81" w14:textId="47800469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 w:val="22"/>
          <w:szCs w:val="22"/>
        </w:rPr>
      </w:pPr>
    </w:p>
    <w:p w14:paraId="1536141A" w14:textId="77777777" w:rsidR="00D0628C" w:rsidRPr="005B13B8" w:rsidRDefault="00D0628C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 w:val="22"/>
          <w:szCs w:val="22"/>
        </w:rPr>
      </w:pPr>
    </w:p>
    <w:p w14:paraId="7164E513" w14:textId="77777777" w:rsidR="007E3515" w:rsidRPr="005B13B8" w:rsidRDefault="007E3515" w:rsidP="007E3515">
      <w:pPr>
        <w:tabs>
          <w:tab w:val="left" w:pos="540"/>
        </w:tabs>
        <w:ind w:left="3119" w:right="-108"/>
        <w:rPr>
          <w:rFonts w:asciiTheme="minorHAnsi" w:hAnsiTheme="minorHAnsi" w:cstheme="minorHAnsi"/>
          <w:b/>
          <w:bCs/>
          <w:color w:val="333399"/>
          <w:sz w:val="22"/>
          <w:szCs w:val="22"/>
        </w:rPr>
      </w:pPr>
    </w:p>
    <w:p w14:paraId="46B4F307" w14:textId="77777777" w:rsidR="007E3515" w:rsidRPr="005B13B8" w:rsidRDefault="007E3515" w:rsidP="007E3515">
      <w:pPr>
        <w:tabs>
          <w:tab w:val="left" w:pos="1080"/>
        </w:tabs>
        <w:ind w:left="3119" w:right="113" w:hanging="1260"/>
        <w:rPr>
          <w:rFonts w:asciiTheme="minorHAnsi" w:hAnsiTheme="minorHAnsi" w:cstheme="minorHAnsi"/>
          <w:b/>
          <w:bCs/>
          <w:color w:val="333399"/>
          <w:sz w:val="22"/>
          <w:szCs w:val="22"/>
        </w:rPr>
      </w:pPr>
    </w:p>
    <w:p w14:paraId="26DC2764" w14:textId="124F3BE5" w:rsidR="007E3515" w:rsidRPr="00A1215B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A1215B">
        <w:rPr>
          <w:rFonts w:asciiTheme="minorHAnsi" w:hAnsiTheme="minorHAnsi" w:cstheme="minorHAnsi"/>
          <w:i/>
          <w:sz w:val="22"/>
          <w:szCs w:val="22"/>
        </w:rPr>
        <w:t>pripravlja</w:t>
      </w:r>
      <w:r w:rsidR="00A1215B" w:rsidRPr="00A1215B">
        <w:rPr>
          <w:rFonts w:asciiTheme="minorHAnsi" w:hAnsiTheme="minorHAnsi" w:cstheme="minorHAnsi"/>
          <w:i/>
          <w:sz w:val="22"/>
          <w:szCs w:val="22"/>
        </w:rPr>
        <w:t>v</w:t>
      </w:r>
      <w:r w:rsidRPr="00A1215B">
        <w:rPr>
          <w:rFonts w:asciiTheme="minorHAnsi" w:hAnsiTheme="minorHAnsi" w:cstheme="minorHAnsi"/>
          <w:i/>
          <w:sz w:val="22"/>
          <w:szCs w:val="22"/>
        </w:rPr>
        <w:t>ec in naročnik</w:t>
      </w:r>
    </w:p>
    <w:p w14:paraId="66DFE49E" w14:textId="77777777" w:rsidR="007E3515" w:rsidRPr="005B13B8" w:rsidRDefault="007E3515" w:rsidP="007E3515">
      <w:pPr>
        <w:spacing w:line="240" w:lineRule="exact"/>
        <w:ind w:left="3119" w:hanging="3119"/>
        <w:jc w:val="right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b/>
          <w:sz w:val="22"/>
          <w:szCs w:val="22"/>
        </w:rPr>
        <w:t>Občina Ajdovščina</w:t>
      </w:r>
    </w:p>
    <w:p w14:paraId="36527191" w14:textId="77777777" w:rsidR="007E3515" w:rsidRPr="005B13B8" w:rsidRDefault="007E3515" w:rsidP="007E3515">
      <w:pPr>
        <w:spacing w:line="240" w:lineRule="exact"/>
        <w:ind w:left="3119" w:hanging="3119"/>
        <w:jc w:val="right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Cesta 5. maja 6a, 5270 Ajdovščina</w:t>
      </w:r>
    </w:p>
    <w:p w14:paraId="13DB9E4C" w14:textId="77777777" w:rsidR="007E3515" w:rsidRPr="005B13B8" w:rsidRDefault="007E3515" w:rsidP="007E3515">
      <w:pPr>
        <w:spacing w:line="240" w:lineRule="exact"/>
        <w:ind w:left="3119" w:hanging="3119"/>
        <w:jc w:val="right"/>
        <w:rPr>
          <w:rFonts w:asciiTheme="minorHAnsi" w:hAnsiTheme="minorHAnsi" w:cstheme="minorHAnsi"/>
          <w:sz w:val="22"/>
          <w:szCs w:val="22"/>
        </w:rPr>
      </w:pPr>
    </w:p>
    <w:p w14:paraId="6B547C2F" w14:textId="77777777" w:rsidR="007E3515" w:rsidRPr="005B13B8" w:rsidRDefault="007E3515" w:rsidP="007E3515">
      <w:pPr>
        <w:spacing w:line="240" w:lineRule="exact"/>
        <w:ind w:left="3119" w:hanging="3119"/>
        <w:jc w:val="right"/>
        <w:rPr>
          <w:rFonts w:asciiTheme="minorHAnsi" w:hAnsiTheme="minorHAnsi" w:cstheme="minorHAnsi"/>
          <w:sz w:val="22"/>
          <w:szCs w:val="22"/>
        </w:rPr>
      </w:pPr>
    </w:p>
    <w:p w14:paraId="232D0838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5B13B8">
        <w:rPr>
          <w:rFonts w:asciiTheme="minorHAnsi" w:hAnsiTheme="minorHAnsi" w:cstheme="minorHAnsi"/>
          <w:i/>
          <w:sz w:val="22"/>
          <w:szCs w:val="22"/>
        </w:rPr>
        <w:t>izdelovalec</w:t>
      </w:r>
    </w:p>
    <w:p w14:paraId="11A10A9D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b/>
          <w:sz w:val="22"/>
          <w:szCs w:val="22"/>
        </w:rPr>
        <w:t>STUDIO 3 d. o. o. Ajdovščina</w:t>
      </w:r>
    </w:p>
    <w:p w14:paraId="6A20DA56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Tovarniška cesta  26, 5270 Ajdovščina</w:t>
      </w:r>
    </w:p>
    <w:p w14:paraId="09650304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sz w:val="22"/>
          <w:szCs w:val="22"/>
        </w:rPr>
      </w:pPr>
    </w:p>
    <w:p w14:paraId="033167E7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sz w:val="22"/>
          <w:szCs w:val="22"/>
        </w:rPr>
      </w:pPr>
    </w:p>
    <w:p w14:paraId="196BCC48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5B13B8">
        <w:rPr>
          <w:rFonts w:asciiTheme="minorHAnsi" w:hAnsiTheme="minorHAnsi" w:cstheme="minorHAnsi"/>
          <w:i/>
          <w:sz w:val="22"/>
          <w:szCs w:val="22"/>
        </w:rPr>
        <w:t>odgovorni vodja izdelave akta</w:t>
      </w:r>
    </w:p>
    <w:p w14:paraId="5788A4F3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5B13B8">
        <w:rPr>
          <w:rFonts w:asciiTheme="minorHAnsi" w:hAnsiTheme="minorHAnsi" w:cstheme="minorHAnsi"/>
          <w:b/>
          <w:sz w:val="22"/>
          <w:szCs w:val="22"/>
        </w:rPr>
        <w:t xml:space="preserve">Viljem Fabčič, </w:t>
      </w:r>
      <w:r w:rsidRPr="005B13B8">
        <w:rPr>
          <w:rFonts w:asciiTheme="minorHAnsi" w:hAnsiTheme="minorHAnsi" w:cstheme="minorHAnsi"/>
          <w:sz w:val="22"/>
          <w:szCs w:val="22"/>
        </w:rPr>
        <w:t>univ. dipl. inž. arh., ZAPS 0050 PA PPN</w:t>
      </w:r>
    </w:p>
    <w:p w14:paraId="302CD100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b/>
          <w:sz w:val="22"/>
          <w:szCs w:val="22"/>
        </w:rPr>
      </w:pPr>
    </w:p>
    <w:p w14:paraId="425AB4DB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i/>
          <w:sz w:val="22"/>
          <w:szCs w:val="22"/>
        </w:rPr>
        <w:t>številka načrta</w:t>
      </w:r>
    </w:p>
    <w:p w14:paraId="2CD916D1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sz w:val="22"/>
          <w:szCs w:val="22"/>
        </w:rPr>
        <w:t>821-24</w:t>
      </w:r>
    </w:p>
    <w:p w14:paraId="1F4D20ED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sz w:val="22"/>
          <w:szCs w:val="22"/>
        </w:rPr>
      </w:pPr>
    </w:p>
    <w:p w14:paraId="6CF4E522" w14:textId="77777777" w:rsidR="007E3515" w:rsidRPr="005B13B8" w:rsidRDefault="007E3515" w:rsidP="007E3515">
      <w:pPr>
        <w:spacing w:line="240" w:lineRule="exact"/>
        <w:ind w:left="3119" w:hanging="180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i/>
          <w:sz w:val="22"/>
          <w:szCs w:val="22"/>
        </w:rPr>
        <w:t>datum</w:t>
      </w:r>
    </w:p>
    <w:p w14:paraId="0A073CAB" w14:textId="6E8F38ED" w:rsidR="007E3515" w:rsidRPr="005B13B8" w:rsidRDefault="007E3515" w:rsidP="007E3515">
      <w:pPr>
        <w:widowControl w:val="0"/>
        <w:spacing w:line="240" w:lineRule="exact"/>
        <w:ind w:left="3119" w:hanging="1800"/>
        <w:jc w:val="right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sz w:val="22"/>
          <w:szCs w:val="22"/>
        </w:rPr>
        <w:t>oktober 2024</w:t>
      </w:r>
    </w:p>
    <w:p w14:paraId="0787BF75" w14:textId="77777777" w:rsidR="007E3515" w:rsidRPr="005B13B8" w:rsidRDefault="007E3515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1C9FBB4D" w14:textId="36E8F364" w:rsidR="00DF11D5" w:rsidRPr="005B13B8" w:rsidRDefault="003E775C" w:rsidP="007E3515">
      <w:pPr>
        <w:pStyle w:val="navaden-"/>
        <w:numPr>
          <w:ilvl w:val="0"/>
          <w:numId w:val="2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4"/>
        </w:rPr>
      </w:pPr>
      <w:r w:rsidRPr="005B13B8">
        <w:rPr>
          <w:rFonts w:asciiTheme="minorHAnsi" w:hAnsiTheme="minorHAnsi" w:cstheme="minorHAnsi"/>
          <w:b/>
          <w:bCs/>
          <w:sz w:val="24"/>
        </w:rPr>
        <w:lastRenderedPageBreak/>
        <w:t>Uvod</w:t>
      </w:r>
    </w:p>
    <w:p w14:paraId="12D6590F" w14:textId="77777777" w:rsidR="003E775C" w:rsidRPr="005B13B8" w:rsidRDefault="003E775C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D4557D4" w14:textId="5ED59CFE" w:rsidR="007E3515" w:rsidRPr="005B13B8" w:rsidRDefault="007E3515" w:rsidP="009124A1">
      <w:pPr>
        <w:pStyle w:val="Telobesedila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color w:val="000000"/>
          <w:sz w:val="22"/>
          <w:szCs w:val="22"/>
        </w:rPr>
        <w:t>Občina Ajdovščina pričenja s pripravo občinskega podrobnega prostorskega načrta »Park znanja« v Ajdovščini (OPPN). Območje se nahaja neposredno severno od letališča v Ajdovščini</w:t>
      </w:r>
      <w:r w:rsidR="005B13B8" w:rsidRPr="005B13B8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5B13B8">
        <w:rPr>
          <w:rFonts w:asciiTheme="minorHAnsi" w:hAnsiTheme="minorHAnsi" w:cstheme="minorHAnsi"/>
          <w:color w:val="000000"/>
          <w:sz w:val="22"/>
          <w:szCs w:val="22"/>
        </w:rPr>
        <w:t xml:space="preserve"> pretežno v enoti urejanja prostora (EUP) AJ-103.</w:t>
      </w:r>
    </w:p>
    <w:p w14:paraId="18474685" w14:textId="77777777" w:rsidR="007E3515" w:rsidRPr="005B13B8" w:rsidRDefault="007E3515" w:rsidP="009124A1">
      <w:pPr>
        <w:pStyle w:val="Telobesedila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color w:val="000000"/>
          <w:sz w:val="22"/>
          <w:szCs w:val="22"/>
        </w:rPr>
        <w:t>Pobudnik je Občina Ajdovščina.</w:t>
      </w:r>
    </w:p>
    <w:p w14:paraId="01692261" w14:textId="77777777" w:rsidR="007E3515" w:rsidRPr="005B13B8" w:rsidRDefault="007E3515" w:rsidP="009124A1">
      <w:pPr>
        <w:pStyle w:val="Telobesedila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color w:val="000000"/>
          <w:sz w:val="22"/>
          <w:szCs w:val="22"/>
        </w:rPr>
        <w:t>Občinski prostorski načrt občine Ajdovščina (OPN, Uradni list RS, št.  5/22) določa obveznost urejanja v EUP AJ-103 z OPPN.</w:t>
      </w:r>
    </w:p>
    <w:p w14:paraId="5ED94E48" w14:textId="1C125796" w:rsidR="007E3515" w:rsidRPr="005B13B8" w:rsidRDefault="00696071" w:rsidP="007E3515">
      <w:pPr>
        <w:pStyle w:val="Telobesedila"/>
        <w:rPr>
          <w:rFonts w:asciiTheme="minorHAnsi" w:hAnsiTheme="minorHAnsi" w:cstheme="minorHAnsi"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noProof/>
          <w:color w:val="000000"/>
          <w:sz w:val="22"/>
          <w:szCs w:val="22"/>
          <w:highlight w:val="yellow"/>
        </w:rPr>
        <w:drawing>
          <wp:inline distT="0" distB="0" distL="0" distR="0" wp14:anchorId="793CD020" wp14:editId="32AE17F2">
            <wp:extent cx="6677421" cy="3990975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24" cy="399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E2676" w14:textId="2D45C3E5" w:rsidR="005B13B8" w:rsidRDefault="005B13B8">
      <w:pPr>
        <w:suppressAutoHyphens w:val="0"/>
        <w:rPr>
          <w:rFonts w:asciiTheme="minorHAnsi" w:hAnsiTheme="minorHAnsi" w:cstheme="minorHAnsi"/>
          <w:color w:val="000000"/>
          <w:szCs w:val="20"/>
        </w:rPr>
      </w:pPr>
      <w:r>
        <w:rPr>
          <w:rFonts w:asciiTheme="minorHAnsi" w:hAnsiTheme="minorHAnsi" w:cstheme="minorHAnsi"/>
          <w:color w:val="000000"/>
          <w:szCs w:val="20"/>
        </w:rPr>
        <w:br w:type="page"/>
      </w:r>
    </w:p>
    <w:p w14:paraId="4191D25A" w14:textId="77777777" w:rsidR="00BF2242" w:rsidRPr="005B13B8" w:rsidRDefault="00BF2242" w:rsidP="00BF2242">
      <w:pPr>
        <w:pStyle w:val="navaden-"/>
        <w:numPr>
          <w:ilvl w:val="0"/>
          <w:numId w:val="2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4"/>
        </w:rPr>
      </w:pPr>
      <w:r w:rsidRPr="005B13B8">
        <w:rPr>
          <w:rFonts w:asciiTheme="minorHAnsi" w:hAnsiTheme="minorHAnsi" w:cstheme="minorHAnsi"/>
          <w:b/>
          <w:bCs/>
          <w:sz w:val="24"/>
        </w:rPr>
        <w:lastRenderedPageBreak/>
        <w:t>Investicijska namera</w:t>
      </w:r>
    </w:p>
    <w:p w14:paraId="123F8B68" w14:textId="77777777" w:rsidR="00BF2242" w:rsidRPr="005B13B8" w:rsidRDefault="00BF2242" w:rsidP="00BF2242">
      <w:pPr>
        <w:pStyle w:val="Telobesedila"/>
        <w:rPr>
          <w:rFonts w:asciiTheme="minorHAnsi" w:hAnsiTheme="minorHAnsi" w:cstheme="minorHAnsi"/>
          <w:color w:val="000000"/>
          <w:sz w:val="22"/>
          <w:szCs w:val="22"/>
        </w:rPr>
      </w:pPr>
    </w:p>
    <w:p w14:paraId="2AD3DDEA" w14:textId="03123A24" w:rsidR="00BF2242" w:rsidRPr="005B13B8" w:rsidRDefault="00BF2242" w:rsidP="009124A1">
      <w:pPr>
        <w:pStyle w:val="Telobesedila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color w:val="000000"/>
          <w:sz w:val="22"/>
          <w:szCs w:val="22"/>
        </w:rPr>
        <w:t>V območje OPPN se uredi »Park znanja«, ki vključuje gradnjo objektov za znanstvena raziskovanja, izobraževanje, visokotehnološko proizvodnjo</w:t>
      </w:r>
      <w:r w:rsidR="005B13B8" w:rsidRPr="005B13B8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Pr="005B13B8">
        <w:rPr>
          <w:rFonts w:asciiTheme="minorHAnsi" w:hAnsiTheme="minorHAnsi" w:cstheme="minorHAnsi"/>
          <w:color w:val="000000"/>
          <w:sz w:val="22"/>
          <w:szCs w:val="22"/>
        </w:rPr>
        <w:t xml:space="preserve"> vključno z raziskavami in razvojem, rekreacijo, tehnični muzej in kongresno središče.</w:t>
      </w:r>
    </w:p>
    <w:p w14:paraId="1CF51847" w14:textId="77777777" w:rsidR="00BF2242" w:rsidRPr="005B13B8" w:rsidRDefault="00BF2242" w:rsidP="009124A1">
      <w:pPr>
        <w:pStyle w:val="Telobesedila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color w:val="000000"/>
          <w:sz w:val="22"/>
          <w:szCs w:val="22"/>
        </w:rPr>
        <w:t>Razvoj in proizvodnja bo prvenstveno namenjena področju aeronavtike in biotehnologij.</w:t>
      </w:r>
    </w:p>
    <w:p w14:paraId="01B10D1A" w14:textId="77777777" w:rsidR="00BF2242" w:rsidRPr="005B13B8" w:rsidRDefault="00BF2242" w:rsidP="00BF2242">
      <w:pPr>
        <w:pStyle w:val="Telobesedila"/>
        <w:rPr>
          <w:rFonts w:asciiTheme="minorHAnsi" w:hAnsiTheme="minorHAnsi" w:cstheme="minorHAnsi"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24CA7111" wp14:editId="374FC885">
            <wp:extent cx="6648450" cy="379754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8440"/>
                    <a:stretch/>
                  </pic:blipFill>
                  <pic:spPr bwMode="auto">
                    <a:xfrm>
                      <a:off x="0" y="0"/>
                      <a:ext cx="6662262" cy="380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43493" w14:textId="6EA737D3" w:rsidR="007E3515" w:rsidRPr="005B13B8" w:rsidRDefault="00A118ED" w:rsidP="00BF2242">
      <w:pPr>
        <w:pStyle w:val="navaden-"/>
        <w:numPr>
          <w:ilvl w:val="0"/>
          <w:numId w:val="2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O</w:t>
      </w:r>
      <w:r w:rsidR="007E3515" w:rsidRPr="005B13B8">
        <w:rPr>
          <w:rFonts w:asciiTheme="minorHAnsi" w:hAnsiTheme="minorHAnsi" w:cstheme="minorHAnsi"/>
          <w:b/>
          <w:bCs/>
          <w:sz w:val="24"/>
        </w:rPr>
        <w:t>bmočje</w:t>
      </w:r>
    </w:p>
    <w:p w14:paraId="5281D38D" w14:textId="3801E1EA" w:rsidR="007E3515" w:rsidRDefault="007E3515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4B8E6AC6" w14:textId="77777777" w:rsidR="00A118ED" w:rsidRPr="005B13B8" w:rsidRDefault="00A118ED" w:rsidP="009124A1">
      <w:pPr>
        <w:jc w:val="both"/>
        <w:rPr>
          <w:rFonts w:asciiTheme="minorHAnsi" w:hAnsiTheme="minorHAnsi" w:cstheme="minorHAnsi"/>
          <w:color w:val="000000"/>
          <w:szCs w:val="20"/>
        </w:rPr>
      </w:pPr>
      <w:r w:rsidRPr="005B13B8">
        <w:rPr>
          <w:rFonts w:asciiTheme="minorHAnsi" w:hAnsiTheme="minorHAnsi" w:cstheme="minorHAnsi"/>
          <w:color w:val="000000"/>
          <w:sz w:val="22"/>
          <w:szCs w:val="22"/>
        </w:rPr>
        <w:t>Območje OPPN obsega skoraj celotno EUP AJ-103 in pretežni del OP-25 ter v majhnem obsegu AJ-105.</w:t>
      </w:r>
    </w:p>
    <w:p w14:paraId="1DE254C4" w14:textId="573FB8CC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  <w:r w:rsidRPr="005B13B8">
        <w:rPr>
          <w:rFonts w:asciiTheme="minorHAnsi" w:hAnsiTheme="minorHAnsi" w:cstheme="minorHAnsi"/>
          <w:noProof/>
          <w:color w:val="000000"/>
          <w:szCs w:val="20"/>
        </w:rPr>
        <w:drawing>
          <wp:anchor distT="0" distB="0" distL="114300" distR="114300" simplePos="0" relativeHeight="251658240" behindDoc="1" locked="0" layoutInCell="1" allowOverlap="1" wp14:anchorId="385B9E22" wp14:editId="1C235C36">
            <wp:simplePos x="0" y="0"/>
            <wp:positionH relativeFrom="column">
              <wp:posOffset>15419</wp:posOffset>
            </wp:positionH>
            <wp:positionV relativeFrom="paragraph">
              <wp:posOffset>119380</wp:posOffset>
            </wp:positionV>
            <wp:extent cx="6638925" cy="373425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04"/>
                    <a:stretch/>
                  </pic:blipFill>
                  <pic:spPr bwMode="auto">
                    <a:xfrm>
                      <a:off x="0" y="0"/>
                      <a:ext cx="6638925" cy="37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6571A67" w14:textId="77ED71B2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47E22C9D" w14:textId="70A16611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1E39DD97" w14:textId="6BBA467B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ECA575A" w14:textId="61F839B6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4031B8C0" w14:textId="2FF4E631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9731C67" w14:textId="69CBB52A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E77823B" w14:textId="6412E29D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2024818F" w14:textId="2DA1E406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7996C781" w14:textId="27A703EA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18BD704" w14:textId="51DA2562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45E2467D" w14:textId="583D8776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4A9A5037" w14:textId="44319D27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467AD24D" w14:textId="545C830B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4458090B" w14:textId="5E914C86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753D1558" w14:textId="1876B8AB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22FA557D" w14:textId="45D36975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53805A86" w14:textId="1CE16BFB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50C969D1" w14:textId="59ED56C2" w:rsidR="00A118ED" w:rsidRDefault="00A118ED" w:rsidP="007E351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793B2FB4" w14:textId="007E53CB" w:rsidR="00BF2242" w:rsidRPr="005B13B8" w:rsidRDefault="00BF2242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color w:val="000000"/>
          <w:sz w:val="22"/>
          <w:szCs w:val="22"/>
        </w:rPr>
        <w:t>Parcele</w:t>
      </w:r>
    </w:p>
    <w:p w14:paraId="59D57472" w14:textId="64E94605" w:rsidR="00BF2242" w:rsidRPr="005B13B8" w:rsidRDefault="00BF2242" w:rsidP="003E775C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6BC674EC" w14:textId="6EA20CE4" w:rsidR="00B76B6B" w:rsidRPr="005B13B8" w:rsidRDefault="0040459D" w:rsidP="003E775C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="00B76B6B" w:rsidRPr="005B13B8">
        <w:rPr>
          <w:rFonts w:asciiTheme="minorHAnsi" w:hAnsiTheme="minorHAnsi" w:cstheme="minorHAnsi"/>
          <w:color w:val="000000"/>
          <w:sz w:val="22"/>
          <w:szCs w:val="22"/>
        </w:rPr>
        <w:t>bmočje OPPN obsega parcele</w:t>
      </w:r>
      <w:r w:rsidR="00B76DF5" w:rsidRPr="005B13B8">
        <w:rPr>
          <w:rFonts w:asciiTheme="minorHAnsi" w:hAnsiTheme="minorHAnsi" w:cstheme="minorHAnsi"/>
          <w:color w:val="000000"/>
          <w:sz w:val="22"/>
          <w:szCs w:val="22"/>
        </w:rPr>
        <w:t xml:space="preserve"> oziroma njihove dele</w:t>
      </w:r>
      <w:r w:rsidR="00B76B6B" w:rsidRPr="005B13B8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14:paraId="67317718" w14:textId="753FE11C" w:rsidR="0040459D" w:rsidRPr="00017A2E" w:rsidRDefault="00B76B6B" w:rsidP="00017A2E">
      <w:pPr>
        <w:pStyle w:val="Odstavekseznama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80745240"/>
      <w:r w:rsidRPr="00017A2E">
        <w:rPr>
          <w:rFonts w:asciiTheme="minorHAnsi" w:hAnsiTheme="minorHAnsi" w:cstheme="minorHAnsi"/>
          <w:sz w:val="22"/>
          <w:szCs w:val="22"/>
        </w:rPr>
        <w:t>2963/1, 920/1, 922, 924, 927/1, 927/2</w:t>
      </w:r>
      <w:r w:rsidR="000D6206" w:rsidRPr="00017A2E">
        <w:rPr>
          <w:rFonts w:asciiTheme="minorHAnsi" w:hAnsiTheme="minorHAnsi" w:cstheme="minorHAnsi"/>
          <w:sz w:val="22"/>
          <w:szCs w:val="22"/>
        </w:rPr>
        <w:t>, vse</w:t>
      </w:r>
      <w:r w:rsidRPr="00017A2E">
        <w:rPr>
          <w:rFonts w:asciiTheme="minorHAnsi" w:hAnsiTheme="minorHAnsi" w:cstheme="minorHAnsi"/>
          <w:sz w:val="22"/>
          <w:szCs w:val="22"/>
        </w:rPr>
        <w:t xml:space="preserve"> </w:t>
      </w:r>
      <w:r w:rsidR="004A396C" w:rsidRPr="00017A2E">
        <w:rPr>
          <w:rFonts w:asciiTheme="minorHAnsi" w:hAnsiTheme="minorHAnsi" w:cstheme="minorHAnsi"/>
          <w:sz w:val="22"/>
          <w:szCs w:val="22"/>
        </w:rPr>
        <w:t>v</w:t>
      </w:r>
      <w:r w:rsidRPr="00017A2E">
        <w:rPr>
          <w:rFonts w:asciiTheme="minorHAnsi" w:hAnsiTheme="minorHAnsi" w:cstheme="minorHAnsi"/>
          <w:sz w:val="22"/>
          <w:szCs w:val="22"/>
        </w:rPr>
        <w:t xml:space="preserve"> </w:t>
      </w:r>
      <w:r w:rsidR="004A396C" w:rsidRPr="00017A2E">
        <w:rPr>
          <w:rFonts w:asciiTheme="minorHAnsi" w:hAnsiTheme="minorHAnsi" w:cstheme="minorHAnsi"/>
          <w:sz w:val="22"/>
          <w:szCs w:val="22"/>
        </w:rPr>
        <w:t xml:space="preserve">k. o. 2381  Lokavec ter </w:t>
      </w:r>
    </w:p>
    <w:p w14:paraId="48E9DB89" w14:textId="459FFD7F" w:rsidR="004A396C" w:rsidRPr="00017A2E" w:rsidRDefault="000D6206" w:rsidP="00017A2E">
      <w:pPr>
        <w:pStyle w:val="Odstavekseznama"/>
        <w:numPr>
          <w:ilvl w:val="0"/>
          <w:numId w:val="2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017A2E">
        <w:rPr>
          <w:rFonts w:asciiTheme="minorHAnsi" w:hAnsiTheme="minorHAnsi" w:cstheme="minorHAnsi"/>
          <w:sz w:val="22"/>
          <w:szCs w:val="22"/>
        </w:rPr>
        <w:t xml:space="preserve">1082/4, 1082/3, </w:t>
      </w:r>
      <w:r w:rsidR="004A396C" w:rsidRPr="00017A2E">
        <w:rPr>
          <w:rFonts w:asciiTheme="minorHAnsi" w:hAnsiTheme="minorHAnsi" w:cstheme="minorHAnsi"/>
          <w:sz w:val="22"/>
          <w:szCs w:val="22"/>
        </w:rPr>
        <w:t>1087/2</w:t>
      </w:r>
      <w:r w:rsidR="00B76DF5" w:rsidRPr="00017A2E">
        <w:rPr>
          <w:rFonts w:asciiTheme="minorHAnsi" w:hAnsiTheme="minorHAnsi" w:cstheme="minorHAnsi"/>
          <w:sz w:val="22"/>
          <w:szCs w:val="22"/>
        </w:rPr>
        <w:t xml:space="preserve">, </w:t>
      </w:r>
      <w:r w:rsidR="004A396C" w:rsidRPr="00017A2E">
        <w:rPr>
          <w:rFonts w:asciiTheme="minorHAnsi" w:hAnsiTheme="minorHAnsi" w:cstheme="minorHAnsi"/>
          <w:sz w:val="22"/>
          <w:szCs w:val="22"/>
        </w:rPr>
        <w:t xml:space="preserve">1112, </w:t>
      </w:r>
      <w:r w:rsidR="00102E7B" w:rsidRPr="00017A2E">
        <w:rPr>
          <w:rFonts w:asciiTheme="minorHAnsi" w:hAnsiTheme="minorHAnsi" w:cstheme="minorHAnsi"/>
          <w:sz w:val="22"/>
          <w:szCs w:val="22"/>
        </w:rPr>
        <w:t>1117/1</w:t>
      </w:r>
      <w:r w:rsidR="00B76DF5" w:rsidRPr="00017A2E">
        <w:rPr>
          <w:rFonts w:asciiTheme="minorHAnsi" w:hAnsiTheme="minorHAnsi" w:cstheme="minorHAnsi"/>
          <w:sz w:val="22"/>
          <w:szCs w:val="22"/>
        </w:rPr>
        <w:t>,  1</w:t>
      </w:r>
      <w:r w:rsidR="00A1215B" w:rsidRPr="00017A2E">
        <w:rPr>
          <w:rFonts w:asciiTheme="minorHAnsi" w:hAnsiTheme="minorHAnsi" w:cstheme="minorHAnsi"/>
          <w:sz w:val="22"/>
          <w:szCs w:val="22"/>
        </w:rPr>
        <w:t>077</w:t>
      </w:r>
      <w:r w:rsidR="00B76DF5" w:rsidRPr="00017A2E">
        <w:rPr>
          <w:rFonts w:asciiTheme="minorHAnsi" w:hAnsiTheme="minorHAnsi" w:cstheme="minorHAnsi"/>
          <w:sz w:val="22"/>
          <w:szCs w:val="22"/>
        </w:rPr>
        <w:t>/7, 1</w:t>
      </w:r>
      <w:r w:rsidRPr="00017A2E">
        <w:rPr>
          <w:rFonts w:asciiTheme="minorHAnsi" w:hAnsiTheme="minorHAnsi" w:cstheme="minorHAnsi"/>
          <w:sz w:val="22"/>
          <w:szCs w:val="22"/>
        </w:rPr>
        <w:t>077</w:t>
      </w:r>
      <w:r w:rsidR="00B76DF5" w:rsidRPr="00017A2E">
        <w:rPr>
          <w:rFonts w:asciiTheme="minorHAnsi" w:hAnsiTheme="minorHAnsi" w:cstheme="minorHAnsi"/>
          <w:sz w:val="22"/>
          <w:szCs w:val="22"/>
        </w:rPr>
        <w:t>/8, 1</w:t>
      </w:r>
      <w:r w:rsidRPr="00017A2E">
        <w:rPr>
          <w:rFonts w:asciiTheme="minorHAnsi" w:hAnsiTheme="minorHAnsi" w:cstheme="minorHAnsi"/>
          <w:sz w:val="22"/>
          <w:szCs w:val="22"/>
        </w:rPr>
        <w:t>077</w:t>
      </w:r>
      <w:r w:rsidR="00B76DF5" w:rsidRPr="00017A2E">
        <w:rPr>
          <w:rFonts w:asciiTheme="minorHAnsi" w:hAnsiTheme="minorHAnsi" w:cstheme="minorHAnsi"/>
          <w:sz w:val="22"/>
          <w:szCs w:val="22"/>
        </w:rPr>
        <w:t xml:space="preserve">/9, </w:t>
      </w:r>
      <w:r w:rsidR="004A396C" w:rsidRPr="00017A2E">
        <w:rPr>
          <w:rFonts w:asciiTheme="minorHAnsi" w:hAnsiTheme="minorHAnsi" w:cstheme="minorHAnsi"/>
          <w:sz w:val="22"/>
          <w:szCs w:val="22"/>
        </w:rPr>
        <w:t>2786/6, 2816/6</w:t>
      </w:r>
      <w:r w:rsidRPr="00017A2E">
        <w:rPr>
          <w:rFonts w:asciiTheme="minorHAnsi" w:hAnsiTheme="minorHAnsi" w:cstheme="minorHAnsi"/>
          <w:sz w:val="22"/>
          <w:szCs w:val="22"/>
        </w:rPr>
        <w:t>, vse</w:t>
      </w:r>
      <w:r w:rsidR="000D33CB" w:rsidRPr="00017A2E">
        <w:rPr>
          <w:rFonts w:asciiTheme="minorHAnsi" w:hAnsiTheme="minorHAnsi" w:cstheme="minorHAnsi"/>
          <w:sz w:val="22"/>
          <w:szCs w:val="22"/>
        </w:rPr>
        <w:t xml:space="preserve"> </w:t>
      </w:r>
      <w:r w:rsidR="004A396C" w:rsidRPr="00017A2E">
        <w:rPr>
          <w:rFonts w:asciiTheme="minorHAnsi" w:hAnsiTheme="minorHAnsi" w:cstheme="minorHAnsi"/>
          <w:sz w:val="22"/>
          <w:szCs w:val="22"/>
        </w:rPr>
        <w:t>v k. o. 2391 Vipavski Križ.</w:t>
      </w:r>
      <w:r w:rsidR="000D33CB" w:rsidRPr="00017A2E">
        <w:rPr>
          <w:rFonts w:asciiTheme="minorHAnsi" w:hAnsiTheme="minorHAnsi" w:cstheme="minorHAnsi"/>
          <w:sz w:val="22"/>
          <w:szCs w:val="22"/>
        </w:rPr>
        <w:t xml:space="preserve"> </w:t>
      </w:r>
    </w:p>
    <w:bookmarkEnd w:id="0"/>
    <w:p w14:paraId="03B2A1A7" w14:textId="0FE5CD9B" w:rsidR="00BF2242" w:rsidRPr="005B13B8" w:rsidRDefault="00BF2242" w:rsidP="00B76DF5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7B4DE017" w14:textId="4C6DA2CE" w:rsidR="00B76DF5" w:rsidRPr="005B13B8" w:rsidRDefault="00B76DF5" w:rsidP="00B76DF5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color w:val="000000"/>
          <w:sz w:val="22"/>
          <w:szCs w:val="22"/>
        </w:rPr>
        <w:t>Površina območja znaša 16,1 ha.</w:t>
      </w:r>
    </w:p>
    <w:p w14:paraId="049DF006" w14:textId="1423559B" w:rsidR="00B76DF5" w:rsidRPr="00017A2E" w:rsidRDefault="00B76DF5" w:rsidP="00A1215B">
      <w:pPr>
        <w:jc w:val="both"/>
        <w:rPr>
          <w:rFonts w:asciiTheme="minorHAnsi" w:hAnsiTheme="minorHAnsi" w:cstheme="minorHAnsi"/>
          <w:sz w:val="22"/>
          <w:szCs w:val="22"/>
        </w:rPr>
      </w:pPr>
      <w:r w:rsidRPr="00017A2E">
        <w:rPr>
          <w:rFonts w:asciiTheme="minorHAnsi" w:hAnsiTheme="minorHAnsi" w:cstheme="minorHAnsi"/>
          <w:sz w:val="22"/>
          <w:szCs w:val="22"/>
        </w:rPr>
        <w:t>Pobudnik je lastnik vseh zemljišč v območju OPPN</w:t>
      </w:r>
      <w:r w:rsidR="00A1215B" w:rsidRPr="00017A2E">
        <w:rPr>
          <w:rFonts w:asciiTheme="minorHAnsi" w:hAnsiTheme="minorHAnsi" w:cstheme="minorHAnsi"/>
          <w:sz w:val="22"/>
          <w:szCs w:val="22"/>
        </w:rPr>
        <w:t>, razen parcel št. 1077/8</w:t>
      </w:r>
      <w:r w:rsidR="000D6206" w:rsidRPr="00017A2E">
        <w:rPr>
          <w:rFonts w:asciiTheme="minorHAnsi" w:hAnsiTheme="minorHAnsi" w:cstheme="minorHAnsi"/>
          <w:sz w:val="22"/>
          <w:szCs w:val="22"/>
        </w:rPr>
        <w:t xml:space="preserve">, </w:t>
      </w:r>
      <w:r w:rsidR="00A1215B" w:rsidRPr="00017A2E">
        <w:rPr>
          <w:rFonts w:asciiTheme="minorHAnsi" w:hAnsiTheme="minorHAnsi" w:cstheme="minorHAnsi"/>
          <w:sz w:val="22"/>
          <w:szCs w:val="22"/>
        </w:rPr>
        <w:t>1082/4</w:t>
      </w:r>
      <w:r w:rsidR="000D6206" w:rsidRPr="00017A2E">
        <w:rPr>
          <w:rFonts w:asciiTheme="minorHAnsi" w:hAnsiTheme="minorHAnsi" w:cstheme="minorHAnsi"/>
          <w:sz w:val="22"/>
          <w:szCs w:val="22"/>
        </w:rPr>
        <w:t xml:space="preserve"> in 2786/6</w:t>
      </w:r>
      <w:r w:rsidR="00A1215B" w:rsidRPr="00017A2E">
        <w:rPr>
          <w:rFonts w:asciiTheme="minorHAnsi" w:hAnsiTheme="minorHAnsi" w:cstheme="minorHAnsi"/>
          <w:sz w:val="22"/>
          <w:szCs w:val="22"/>
        </w:rPr>
        <w:t>, ki s</w:t>
      </w:r>
      <w:r w:rsidR="000D6206" w:rsidRPr="00017A2E">
        <w:rPr>
          <w:rFonts w:asciiTheme="minorHAnsi" w:hAnsiTheme="minorHAnsi" w:cstheme="minorHAnsi"/>
          <w:sz w:val="22"/>
          <w:szCs w:val="22"/>
        </w:rPr>
        <w:t>o</w:t>
      </w:r>
      <w:r w:rsidR="00A1215B" w:rsidRPr="00017A2E">
        <w:rPr>
          <w:rFonts w:asciiTheme="minorHAnsi" w:hAnsiTheme="minorHAnsi" w:cstheme="minorHAnsi"/>
          <w:sz w:val="22"/>
          <w:szCs w:val="22"/>
        </w:rPr>
        <w:t xml:space="preserve"> v lasti Republike Slovenije.</w:t>
      </w:r>
    </w:p>
    <w:p w14:paraId="6D274D72" w14:textId="6D06D996" w:rsidR="00CB5024" w:rsidRPr="005B13B8" w:rsidRDefault="0040459D" w:rsidP="004A396C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Cs w:val="20"/>
        </w:rPr>
      </w:pPr>
      <w:r w:rsidRPr="005B13B8">
        <w:rPr>
          <w:rFonts w:asciiTheme="minorHAnsi" w:hAnsiTheme="minorHAnsi" w:cstheme="minorHAnsi"/>
          <w:noProof/>
          <w:color w:val="000000"/>
          <w:szCs w:val="20"/>
        </w:rPr>
        <w:drawing>
          <wp:inline distT="0" distB="0" distL="0" distR="0" wp14:anchorId="6EE76258" wp14:editId="5340C855">
            <wp:extent cx="6638925" cy="3934992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96" cy="394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691F9" w14:textId="612B0E50" w:rsidR="00B76DF5" w:rsidRPr="005B13B8" w:rsidRDefault="00B76DF5" w:rsidP="004A396C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color w:val="000000"/>
          <w:szCs w:val="20"/>
        </w:rPr>
      </w:pPr>
    </w:p>
    <w:p w14:paraId="11D525B0" w14:textId="1DD8DCEE" w:rsidR="00696071" w:rsidRDefault="00696071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color w:val="000000"/>
          <w:sz w:val="22"/>
          <w:szCs w:val="22"/>
        </w:rPr>
        <w:t>Relief</w:t>
      </w:r>
    </w:p>
    <w:p w14:paraId="243041E5" w14:textId="3A1E22BF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noProof/>
          <w:color w:val="000000"/>
          <w:szCs w:val="20"/>
        </w:rPr>
        <w:drawing>
          <wp:anchor distT="0" distB="0" distL="114300" distR="114300" simplePos="0" relativeHeight="251659264" behindDoc="1" locked="0" layoutInCell="1" allowOverlap="1" wp14:anchorId="20ADA708" wp14:editId="3F2F9C2B">
            <wp:simplePos x="0" y="0"/>
            <wp:positionH relativeFrom="column">
              <wp:posOffset>4445</wp:posOffset>
            </wp:positionH>
            <wp:positionV relativeFrom="paragraph">
              <wp:posOffset>52070</wp:posOffset>
            </wp:positionV>
            <wp:extent cx="6658082" cy="3924300"/>
            <wp:effectExtent l="0" t="0" r="952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2" b="8038"/>
                    <a:stretch/>
                  </pic:blipFill>
                  <pic:spPr bwMode="auto">
                    <a:xfrm>
                      <a:off x="0" y="0"/>
                      <a:ext cx="6658082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05EC01" w14:textId="608FCBA7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A1178CE" w14:textId="26C3F2BE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D73E557" w14:textId="77777777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6E37DBC" w14:textId="1F0C68D3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4CA13BF5" w14:textId="146F7BD8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11FF4726" w14:textId="2CB7A6A2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D534F31" w14:textId="3D255E1E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83B47BD" w14:textId="0013689F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42EFBC18" w14:textId="07416452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08FCB50" w14:textId="47EDFB6E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01AFA79" w14:textId="0607DE82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76EFDFF0" w14:textId="41DD4A92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1BB97DCE" w14:textId="76B02E40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B7672DE" w14:textId="116C495E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909F545" w14:textId="4E1335E0" w:rsidR="00A118ED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5206BC19" w14:textId="2D65645E" w:rsidR="00A118ED" w:rsidRPr="005B13B8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3472D861" w14:textId="18546601" w:rsidR="00696071" w:rsidRPr="005B13B8" w:rsidRDefault="00696071" w:rsidP="003E775C">
      <w:pPr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56570940" w14:textId="69CEA144" w:rsidR="00B76B6B" w:rsidRDefault="00CB5024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color w:val="000000"/>
          <w:sz w:val="22"/>
          <w:szCs w:val="22"/>
        </w:rPr>
        <w:lastRenderedPageBreak/>
        <w:t>Širše območje</w:t>
      </w:r>
    </w:p>
    <w:p w14:paraId="370DABF6" w14:textId="77777777" w:rsidR="00A118ED" w:rsidRPr="005B13B8" w:rsidRDefault="00A118ED" w:rsidP="003E775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44C4C891" w14:textId="2D207DFD" w:rsidR="00CB5024" w:rsidRPr="005B13B8" w:rsidRDefault="00F1651C" w:rsidP="003E775C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0" distR="0" wp14:anchorId="3F821BA4" wp14:editId="2D8BB707">
            <wp:extent cx="6648450" cy="3940638"/>
            <wp:effectExtent l="0" t="0" r="0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27" cy="39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007FD" w14:textId="77777777" w:rsidR="003E775C" w:rsidRPr="005B13B8" w:rsidRDefault="003E775C" w:rsidP="003E775C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4FA8F23" w14:textId="25B00D6F" w:rsidR="00CB5024" w:rsidRPr="005B13B8" w:rsidRDefault="00CB5024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Lokacija se nahaja na območju deponije zemljin s plazišča Slano blato. Na jugu je omejena z območjem letališča, na severovzhodu s cesto Ajdovščina – Lokavec, na zahodu in severu z melioracijskim</w:t>
      </w:r>
      <w:r w:rsidR="00C77587" w:rsidRPr="005B13B8">
        <w:rPr>
          <w:rFonts w:asciiTheme="minorHAnsi" w:hAnsiTheme="minorHAnsi" w:cstheme="minorHAnsi"/>
          <w:sz w:val="22"/>
          <w:szCs w:val="22"/>
        </w:rPr>
        <w:t>a</w:t>
      </w:r>
      <w:r w:rsidRPr="005B13B8">
        <w:rPr>
          <w:rFonts w:asciiTheme="minorHAnsi" w:hAnsiTheme="minorHAnsi" w:cstheme="minorHAnsi"/>
          <w:sz w:val="22"/>
          <w:szCs w:val="22"/>
        </w:rPr>
        <w:t xml:space="preserve"> jarkom</w:t>
      </w:r>
      <w:r w:rsidR="00C77587" w:rsidRPr="005B13B8">
        <w:rPr>
          <w:rFonts w:asciiTheme="minorHAnsi" w:hAnsiTheme="minorHAnsi" w:cstheme="minorHAnsi"/>
          <w:sz w:val="22"/>
          <w:szCs w:val="22"/>
        </w:rPr>
        <w:t>a</w:t>
      </w:r>
      <w:r w:rsidR="00B2456F" w:rsidRPr="005B13B8">
        <w:rPr>
          <w:rFonts w:asciiTheme="minorHAnsi" w:hAnsiTheme="minorHAnsi" w:cstheme="minorHAnsi"/>
          <w:sz w:val="22"/>
          <w:szCs w:val="22"/>
        </w:rPr>
        <w:t>.</w:t>
      </w:r>
    </w:p>
    <w:p w14:paraId="43F88399" w14:textId="77777777" w:rsidR="00B74FB4" w:rsidRPr="005B13B8" w:rsidRDefault="00B74FB4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F5FEC2C" w14:textId="592EB5E8" w:rsidR="00BB7350" w:rsidRPr="005B13B8" w:rsidRDefault="00B74FB4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O</w:t>
      </w:r>
      <w:r w:rsidR="00BB7350" w:rsidRPr="005B13B8">
        <w:rPr>
          <w:rFonts w:asciiTheme="minorHAnsi" w:hAnsiTheme="minorHAnsi" w:cstheme="minorHAnsi"/>
          <w:sz w:val="22"/>
          <w:szCs w:val="22"/>
        </w:rPr>
        <w:t>bmočje je nekoliko odmaknjeno od urbanega območja mesta Ajdovščina.</w:t>
      </w:r>
    </w:p>
    <w:p w14:paraId="56FF44FC" w14:textId="0A7FD878" w:rsidR="00B74FB4" w:rsidRPr="005B13B8" w:rsidRDefault="00B74FB4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</w:rPr>
      </w:pPr>
    </w:p>
    <w:p w14:paraId="60A5489D" w14:textId="6FBA634C" w:rsidR="00CB5024" w:rsidRPr="005B13B8" w:rsidRDefault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  <w:r w:rsidRPr="005B13B8">
        <w:rPr>
          <w:rFonts w:asciiTheme="minorHAnsi" w:hAnsiTheme="minorHAnsi" w:cstheme="minorHAnsi"/>
          <w:noProof/>
        </w:rPr>
        <w:drawing>
          <wp:inline distT="0" distB="0" distL="0" distR="0" wp14:anchorId="2D6225CD" wp14:editId="17777159">
            <wp:extent cx="6644517" cy="340042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09" cy="340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5889" w14:textId="4B9A00F7" w:rsidR="00F1651C" w:rsidRPr="005B13B8" w:rsidRDefault="00F1651C" w:rsidP="00F1651C">
      <w:pPr>
        <w:pStyle w:val="navaden-"/>
        <w:numPr>
          <w:ilvl w:val="0"/>
          <w:numId w:val="2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4"/>
        </w:rPr>
      </w:pPr>
      <w:r w:rsidRPr="005B13B8">
        <w:rPr>
          <w:rFonts w:asciiTheme="minorHAnsi" w:hAnsiTheme="minorHAnsi" w:cstheme="minorHAnsi"/>
          <w:b/>
          <w:bCs/>
          <w:sz w:val="24"/>
        </w:rPr>
        <w:t>OPN</w:t>
      </w:r>
    </w:p>
    <w:p w14:paraId="6E23DDF1" w14:textId="71065B10" w:rsidR="008805BB" w:rsidRPr="005B13B8" w:rsidRDefault="008805BB" w:rsidP="008805BB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ind w:left="1080" w:hanging="360"/>
        <w:rPr>
          <w:rFonts w:asciiTheme="minorHAnsi" w:hAnsiTheme="minorHAnsi" w:cstheme="minorHAnsi"/>
          <w:b/>
          <w:bCs/>
          <w:sz w:val="24"/>
        </w:rPr>
      </w:pPr>
    </w:p>
    <w:p w14:paraId="346F6F80" w14:textId="10D30D38" w:rsidR="008805BB" w:rsidRPr="005B13B8" w:rsidRDefault="008805BB" w:rsidP="008805BB">
      <w:pPr>
        <w:pStyle w:val="Telobesedila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color w:val="000000"/>
          <w:sz w:val="22"/>
          <w:szCs w:val="22"/>
        </w:rPr>
        <w:t>Odlok</w:t>
      </w:r>
    </w:p>
    <w:p w14:paraId="0BAEEA13" w14:textId="7E7F6158" w:rsidR="008805BB" w:rsidRPr="005B13B8" w:rsidRDefault="008805BB" w:rsidP="008805BB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Odlok o OPN občine Ajdovščina ne vsebuje posebnih usmeritev za pripravo OPPN za to območje.</w:t>
      </w:r>
    </w:p>
    <w:p w14:paraId="3C1BD746" w14:textId="77777777" w:rsidR="008805BB" w:rsidRPr="005B13B8" w:rsidRDefault="008805BB" w:rsidP="008805BB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</w:p>
    <w:p w14:paraId="7E088510" w14:textId="27E5BC69" w:rsidR="008805BB" w:rsidRPr="005B13B8" w:rsidRDefault="00B16A31" w:rsidP="008805BB">
      <w:pPr>
        <w:pStyle w:val="Telobesedila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color w:val="000000"/>
          <w:sz w:val="22"/>
          <w:szCs w:val="22"/>
        </w:rPr>
        <w:t>N</w:t>
      </w:r>
      <w:r w:rsidR="00B74FB4" w:rsidRPr="005B13B8">
        <w:rPr>
          <w:rFonts w:asciiTheme="minorHAnsi" w:hAnsiTheme="minorHAnsi" w:cstheme="minorHAnsi"/>
          <w:b/>
          <w:bCs/>
          <w:color w:val="000000"/>
          <w:sz w:val="22"/>
          <w:szCs w:val="22"/>
        </w:rPr>
        <w:t>amensk</w:t>
      </w:r>
      <w:r w:rsidRPr="005B13B8">
        <w:rPr>
          <w:rFonts w:asciiTheme="minorHAnsi" w:hAnsiTheme="minorHAnsi" w:cstheme="minorHAnsi"/>
          <w:b/>
          <w:bCs/>
          <w:color w:val="000000"/>
          <w:sz w:val="22"/>
          <w:szCs w:val="22"/>
        </w:rPr>
        <w:t>a</w:t>
      </w:r>
      <w:r w:rsidR="00B74FB4" w:rsidRPr="005B13B8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rab</w:t>
      </w:r>
      <w:r w:rsidRPr="005B13B8">
        <w:rPr>
          <w:rFonts w:asciiTheme="minorHAnsi" w:hAnsiTheme="minorHAnsi" w:cstheme="minorHAnsi"/>
          <w:b/>
          <w:bCs/>
          <w:color w:val="000000"/>
          <w:sz w:val="22"/>
          <w:szCs w:val="22"/>
        </w:rPr>
        <w:t>a</w:t>
      </w:r>
      <w:r w:rsidR="00B74FB4" w:rsidRPr="005B13B8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prostora</w:t>
      </w:r>
    </w:p>
    <w:p w14:paraId="5B5AD327" w14:textId="4C9B68B0" w:rsidR="00B74FB4" w:rsidRPr="005B13B8" w:rsidRDefault="00B16A31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0F44EAD" wp14:editId="143D09C5">
            <wp:extent cx="6669096" cy="395287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054" cy="39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AB0B0" w14:textId="77777777" w:rsidR="005B13B8" w:rsidRDefault="005B13B8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</w:p>
    <w:p w14:paraId="46A7578B" w14:textId="68CF49AF" w:rsidR="00B16A31" w:rsidRPr="005B13B8" w:rsidRDefault="00B16A31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Pretežni del območja je namenska raba prostora Območje stavbnih zemljišč</w:t>
      </w:r>
      <w:r w:rsidR="005B13B8" w:rsidRPr="005B13B8">
        <w:rPr>
          <w:rFonts w:asciiTheme="minorHAnsi" w:hAnsiTheme="minorHAnsi" w:cstheme="minorHAnsi"/>
          <w:sz w:val="22"/>
          <w:szCs w:val="22"/>
        </w:rPr>
        <w:t>,</w:t>
      </w:r>
      <w:r w:rsidRPr="005B13B8">
        <w:rPr>
          <w:rFonts w:asciiTheme="minorHAnsi" w:hAnsiTheme="minorHAnsi" w:cstheme="minorHAnsi"/>
          <w:sz w:val="22"/>
          <w:szCs w:val="22"/>
        </w:rPr>
        <w:t xml:space="preserve"> in sicer Letališča (PL). Manjši del območja je Območje kmetijskih zemljišč</w:t>
      </w:r>
      <w:r w:rsidR="005B13B8" w:rsidRPr="005B13B8">
        <w:rPr>
          <w:rFonts w:asciiTheme="minorHAnsi" w:hAnsiTheme="minorHAnsi" w:cstheme="minorHAnsi"/>
          <w:sz w:val="22"/>
          <w:szCs w:val="22"/>
        </w:rPr>
        <w:t>,</w:t>
      </w:r>
      <w:r w:rsidRPr="005B13B8">
        <w:rPr>
          <w:rFonts w:asciiTheme="minorHAnsi" w:hAnsiTheme="minorHAnsi" w:cstheme="minorHAnsi"/>
          <w:sz w:val="22"/>
          <w:szCs w:val="22"/>
        </w:rPr>
        <w:t xml:space="preserve"> in sicer Najboljša kmetijska zemljišča (K1).</w:t>
      </w:r>
    </w:p>
    <w:p w14:paraId="46636632" w14:textId="520AB03B" w:rsidR="00B74FB4" w:rsidRPr="005B13B8" w:rsidRDefault="00B74FB4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Za izvedbo OPPN se bo OPN spremenil tako</w:t>
      </w:r>
      <w:r w:rsidR="005B13B8" w:rsidRPr="005B13B8">
        <w:rPr>
          <w:rFonts w:asciiTheme="minorHAnsi" w:hAnsiTheme="minorHAnsi" w:cstheme="minorHAnsi"/>
          <w:sz w:val="22"/>
          <w:szCs w:val="22"/>
        </w:rPr>
        <w:t>,</w:t>
      </w:r>
      <w:r w:rsidRPr="005B13B8">
        <w:rPr>
          <w:rFonts w:asciiTheme="minorHAnsi" w:hAnsiTheme="minorHAnsi" w:cstheme="minorHAnsi"/>
          <w:sz w:val="22"/>
          <w:szCs w:val="22"/>
        </w:rPr>
        <w:t xml:space="preserve"> da bo namenska raba prostora ustrezna glede na dejavnosti, ki jih za to območje predvideva OPPN. </w:t>
      </w:r>
      <w:r w:rsidR="00B16A31" w:rsidRPr="005B13B8">
        <w:rPr>
          <w:rFonts w:asciiTheme="minorHAnsi" w:hAnsiTheme="minorHAnsi" w:cstheme="minorHAnsi"/>
          <w:sz w:val="22"/>
          <w:szCs w:val="22"/>
        </w:rPr>
        <w:t>Predvidena namenska raba se bo določila po pretežnosti predvidenih dejavnosti. Predvidena namenska raba prostora bo bodisi Območje centralnih dejavnosti (C) bodisi Gospodarske cone (GC).</w:t>
      </w:r>
    </w:p>
    <w:p w14:paraId="6E545CA2" w14:textId="77777777" w:rsidR="00B74FB4" w:rsidRPr="005B13B8" w:rsidRDefault="00B74FB4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572B634" w14:textId="1746B687" w:rsidR="00B74FB4" w:rsidRPr="005B13B8" w:rsidRDefault="00B74FB4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 xml:space="preserve">Namenska raba prostora v spremenjenem OPN mora dopuščati ureditev površin za </w:t>
      </w:r>
      <w:r w:rsidR="00B16A31" w:rsidRPr="005B13B8">
        <w:rPr>
          <w:rFonts w:asciiTheme="minorHAnsi" w:hAnsiTheme="minorHAnsi" w:cstheme="minorHAnsi"/>
          <w:sz w:val="22"/>
          <w:szCs w:val="22"/>
        </w:rPr>
        <w:t xml:space="preserve">centralne dejavnosti, </w:t>
      </w:r>
      <w:r w:rsidRPr="005B13B8">
        <w:rPr>
          <w:rFonts w:asciiTheme="minorHAnsi" w:hAnsiTheme="minorHAnsi" w:cstheme="minorHAnsi"/>
          <w:sz w:val="22"/>
          <w:szCs w:val="22"/>
        </w:rPr>
        <w:t xml:space="preserve">izobraževanje, </w:t>
      </w:r>
      <w:r w:rsidR="00B16A31" w:rsidRPr="005B13B8">
        <w:rPr>
          <w:rFonts w:asciiTheme="minorHAnsi" w:hAnsiTheme="minorHAnsi" w:cstheme="minorHAnsi"/>
          <w:sz w:val="22"/>
          <w:szCs w:val="22"/>
        </w:rPr>
        <w:t xml:space="preserve">proizvodne dejavnosti, </w:t>
      </w:r>
      <w:r w:rsidRPr="005B13B8">
        <w:rPr>
          <w:rFonts w:asciiTheme="minorHAnsi" w:hAnsiTheme="minorHAnsi" w:cstheme="minorHAnsi"/>
          <w:sz w:val="22"/>
          <w:szCs w:val="22"/>
        </w:rPr>
        <w:t>športno-rekreativne površine, objekte energetske in letališče infrastrukture.</w:t>
      </w:r>
    </w:p>
    <w:p w14:paraId="0ED51F67" w14:textId="085893B4" w:rsidR="00D0628C" w:rsidRPr="005B13B8" w:rsidRDefault="00D0628C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OPN mora dopustiti, da se prostorski izvedbeni pogoji, ki pogojujejo obliko, vrsto in zasnovo pozidave določijo v OPPN.</w:t>
      </w:r>
    </w:p>
    <w:p w14:paraId="0CC4AC68" w14:textId="77777777" w:rsidR="00B74FB4" w:rsidRPr="005B13B8" w:rsidRDefault="00B74FB4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</w:p>
    <w:p w14:paraId="7016B824" w14:textId="77777777" w:rsidR="00B74FB4" w:rsidRPr="005B13B8" w:rsidRDefault="00B74FB4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</w:p>
    <w:p w14:paraId="48207ED3" w14:textId="77777777" w:rsidR="005B13B8" w:rsidRDefault="005B13B8" w:rsidP="00B74FB4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5EACA93" w14:textId="77777777" w:rsidR="005B13B8" w:rsidRDefault="005B13B8" w:rsidP="00B74FB4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88EB62" w14:textId="77777777" w:rsidR="005B13B8" w:rsidRDefault="005B13B8" w:rsidP="00B74FB4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2465E4" w14:textId="77777777" w:rsidR="005B13B8" w:rsidRDefault="005B13B8" w:rsidP="00B74FB4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78EDDE7" w14:textId="77777777" w:rsidR="005B13B8" w:rsidRDefault="005B13B8" w:rsidP="00B74FB4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CF482DF" w14:textId="77777777" w:rsidR="005B13B8" w:rsidRDefault="005B13B8" w:rsidP="00B74FB4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FBAEE75" w14:textId="77777777" w:rsidR="0067416B" w:rsidRDefault="0067416B" w:rsidP="00B74FB4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F209152" w14:textId="17332263" w:rsidR="00B16A31" w:rsidRDefault="00B16A31" w:rsidP="00B74FB4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sz w:val="22"/>
          <w:szCs w:val="22"/>
        </w:rPr>
        <w:lastRenderedPageBreak/>
        <w:t>Gospodarska javna infrastruktura</w:t>
      </w:r>
    </w:p>
    <w:p w14:paraId="217996CA" w14:textId="77777777" w:rsidR="005B13B8" w:rsidRPr="005B13B8" w:rsidRDefault="005B13B8" w:rsidP="00B74FB4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B06883" w14:textId="77777777" w:rsidR="008805BB" w:rsidRPr="005B13B8" w:rsidRDefault="00B16A31" w:rsidP="00B74FB4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60D6C1EE" wp14:editId="779463B9">
            <wp:extent cx="6627019" cy="394335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113" cy="394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292D" w14:textId="77777777" w:rsidR="008805BB" w:rsidRPr="005B13B8" w:rsidRDefault="008805BB" w:rsidP="00B74FB4">
      <w:pPr>
        <w:suppressAutoHyphens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24FE383" w14:textId="77777777" w:rsidR="008805BB" w:rsidRPr="005B13B8" w:rsidRDefault="008805BB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 xml:space="preserve">Območje ni komunalno opremljeno. </w:t>
      </w:r>
    </w:p>
    <w:p w14:paraId="0DD7E9E4" w14:textId="3DAA5C0C" w:rsidR="008805BB" w:rsidRPr="005B13B8" w:rsidRDefault="008805BB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 xml:space="preserve">Ob severovzhodnem robu območja vzdolž Lokavške ceste poteka javni vodovod in kanalizacija odpadnih voda, kolesarska steza ter regionalna cesta. Območje preči nizkonapetostni kablovod. ki ga bo treba ob ureditvi območja </w:t>
      </w:r>
      <w:proofErr w:type="spellStart"/>
      <w:r w:rsidRPr="005B13B8">
        <w:rPr>
          <w:rFonts w:asciiTheme="minorHAnsi" w:hAnsiTheme="minorHAnsi" w:cstheme="minorHAnsi"/>
          <w:sz w:val="22"/>
          <w:szCs w:val="22"/>
        </w:rPr>
        <w:t>pretrasirati</w:t>
      </w:r>
      <w:proofErr w:type="spellEnd"/>
      <w:r w:rsidRPr="005B13B8">
        <w:rPr>
          <w:rFonts w:asciiTheme="minorHAnsi" w:hAnsiTheme="minorHAnsi" w:cstheme="minorHAnsi"/>
          <w:sz w:val="22"/>
          <w:szCs w:val="22"/>
        </w:rPr>
        <w:t>. Druge evidentirane infrastrukture ni v območju ali njegovi bližnji okolici.</w:t>
      </w:r>
    </w:p>
    <w:p w14:paraId="32A33D48" w14:textId="63A9DEFA" w:rsidR="00B74FB4" w:rsidRPr="005B13B8" w:rsidRDefault="00B74FB4" w:rsidP="00B74FB4">
      <w:pPr>
        <w:suppressAutoHyphens w:val="0"/>
        <w:rPr>
          <w:rFonts w:asciiTheme="minorHAnsi" w:hAnsiTheme="minorHAnsi" w:cstheme="minorHAnsi"/>
          <w:b/>
          <w:bCs/>
        </w:rPr>
      </w:pPr>
      <w:r w:rsidRPr="005B13B8">
        <w:rPr>
          <w:rFonts w:asciiTheme="minorHAnsi" w:hAnsiTheme="minorHAnsi" w:cstheme="minorHAnsi"/>
          <w:b/>
          <w:bCs/>
        </w:rPr>
        <w:br w:type="page"/>
      </w:r>
    </w:p>
    <w:p w14:paraId="1058D16B" w14:textId="3F0A0A3F" w:rsidR="00634B26" w:rsidRPr="005B13B8" w:rsidRDefault="00634B26" w:rsidP="008805BB">
      <w:pPr>
        <w:pStyle w:val="navaden-"/>
        <w:numPr>
          <w:ilvl w:val="0"/>
          <w:numId w:val="2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4"/>
        </w:rPr>
      </w:pPr>
      <w:r w:rsidRPr="005B13B8">
        <w:rPr>
          <w:rFonts w:asciiTheme="minorHAnsi" w:hAnsiTheme="minorHAnsi" w:cstheme="minorHAnsi"/>
          <w:b/>
          <w:bCs/>
          <w:sz w:val="24"/>
        </w:rPr>
        <w:lastRenderedPageBreak/>
        <w:t>VARSTVA</w:t>
      </w:r>
    </w:p>
    <w:p w14:paraId="0F643851" w14:textId="77777777" w:rsidR="00634B26" w:rsidRPr="005B13B8" w:rsidRDefault="00634B26" w:rsidP="00634B26">
      <w:pPr>
        <w:suppressAutoHyphens w:val="0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10C228C" w14:textId="77777777" w:rsidR="00634B26" w:rsidRPr="005B13B8" w:rsidRDefault="00634B26" w:rsidP="00634B26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</w:p>
    <w:p w14:paraId="4996039D" w14:textId="6EF7D448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sz w:val="22"/>
          <w:szCs w:val="22"/>
        </w:rPr>
        <w:t>Vode</w:t>
      </w:r>
    </w:p>
    <w:p w14:paraId="2AC73AD3" w14:textId="130DC5E9" w:rsidR="003D38D4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 xml:space="preserve">V območju ni evidentiranih vodotokov. </w:t>
      </w:r>
      <w:r w:rsidR="003D38D4">
        <w:rPr>
          <w:rFonts w:asciiTheme="minorHAnsi" w:hAnsiTheme="minorHAnsi" w:cstheme="minorHAnsi"/>
          <w:sz w:val="22"/>
          <w:szCs w:val="22"/>
        </w:rPr>
        <w:t>V vzhodnem delu je razbrati prečenje jarka.</w:t>
      </w:r>
    </w:p>
    <w:p w14:paraId="1B158511" w14:textId="705A9487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Ob severnem robu poteka melioracijski jarek. Ob južnem robu poteka padavinski jarek. Vzhodno od območja je vodotok Lokavšček.</w:t>
      </w:r>
    </w:p>
    <w:p w14:paraId="239E92C0" w14:textId="631A04CB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Območje ni poplavno ogroženo.</w:t>
      </w:r>
    </w:p>
    <w:p w14:paraId="1570A4B9" w14:textId="38D7359C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 xml:space="preserve">Območje OPPN je v opozorilnem območju zahtevnih erozijskih ukrepov. </w:t>
      </w:r>
    </w:p>
    <w:p w14:paraId="1D6BFFF0" w14:textId="77777777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3464C8A" w14:textId="3005845D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Izdelala se je hidrološko hidravlična študija (</w:t>
      </w:r>
      <w:proofErr w:type="spellStart"/>
      <w:r w:rsidRPr="005B13B8">
        <w:rPr>
          <w:rFonts w:asciiTheme="minorHAnsi" w:hAnsiTheme="minorHAnsi" w:cstheme="minorHAnsi"/>
          <w:sz w:val="22"/>
          <w:szCs w:val="22"/>
        </w:rPr>
        <w:t>Urbikom</w:t>
      </w:r>
      <w:proofErr w:type="spellEnd"/>
      <w:r w:rsidRPr="005B13B8">
        <w:rPr>
          <w:rFonts w:asciiTheme="minorHAnsi" w:hAnsiTheme="minorHAnsi" w:cstheme="minorHAnsi"/>
          <w:sz w:val="22"/>
          <w:szCs w:val="22"/>
        </w:rPr>
        <w:t>, Matej Hozjan s. p., št. H5-11-2022, april 2023).</w:t>
      </w:r>
    </w:p>
    <w:p w14:paraId="4AF3265F" w14:textId="77777777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D13D4FD" w14:textId="75C350A9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5B13B8">
        <w:rPr>
          <w:rFonts w:asciiTheme="minorHAnsi" w:hAnsiTheme="minorHAnsi" w:cstheme="minorHAnsi"/>
          <w:b/>
          <w:bCs/>
          <w:sz w:val="22"/>
          <w:szCs w:val="22"/>
        </w:rPr>
        <w:t>Naravovarstvo</w:t>
      </w:r>
      <w:proofErr w:type="spellEnd"/>
    </w:p>
    <w:p w14:paraId="2CDEDCE1" w14:textId="1E135474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V območju in njegovi bližini ni zavarovanih in varovalnih območij po Zakonu o ohranjanju narave.</w:t>
      </w:r>
    </w:p>
    <w:p w14:paraId="7CCC7E06" w14:textId="66A87DB4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C0BA7A9" w14:textId="7E76A8B0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sz w:val="22"/>
          <w:szCs w:val="22"/>
        </w:rPr>
        <w:t>Kulturna dediščina</w:t>
      </w:r>
    </w:p>
    <w:p w14:paraId="762BE56B" w14:textId="43DD3931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 xml:space="preserve">V območju in njegovi bližini ni registrirane kulturne dediščine. </w:t>
      </w:r>
    </w:p>
    <w:p w14:paraId="0D0D30B6" w14:textId="7B946BFE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4E126CE4" w14:textId="3E9AC6FD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33E83834" w14:textId="69708D17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sz w:val="22"/>
          <w:szCs w:val="22"/>
        </w:rPr>
        <w:t>Geologija</w:t>
      </w:r>
    </w:p>
    <w:p w14:paraId="786DD47D" w14:textId="7ACCF5DD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Izdelala se je geološko-geomehanska študija (Geologija d.o.o. Idrija, št. 5220-248/2022-01, februar 2023).</w:t>
      </w:r>
    </w:p>
    <w:p w14:paraId="287DB007" w14:textId="703BC173" w:rsidR="00634B26" w:rsidRPr="005B13B8" w:rsidRDefault="00634B2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7A2D00F7" w14:textId="4A5718E8" w:rsidR="0087084C" w:rsidRPr="005B13B8" w:rsidRDefault="0087084C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0B9F0221" w14:textId="0DF4B141" w:rsidR="0087084C" w:rsidRPr="005B13B8" w:rsidRDefault="0087084C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sz w:val="22"/>
          <w:szCs w:val="22"/>
        </w:rPr>
        <w:t>Letališče</w:t>
      </w:r>
    </w:p>
    <w:p w14:paraId="7CB87D1F" w14:textId="048EB97D" w:rsidR="005B13B8" w:rsidRDefault="0087084C" w:rsidP="009124A1">
      <w:pPr>
        <w:jc w:val="both"/>
        <w:rPr>
          <w:rFonts w:asciiTheme="minorHAnsi" w:hAnsiTheme="minorHAnsi" w:cstheme="minorHAnsi"/>
          <w:color w:val="000000"/>
          <w:szCs w:val="20"/>
        </w:rPr>
      </w:pPr>
      <w:r w:rsidRPr="005B13B8">
        <w:rPr>
          <w:rFonts w:asciiTheme="minorHAnsi" w:hAnsiTheme="minorHAnsi" w:cstheme="minorHAnsi"/>
          <w:color w:val="000000"/>
          <w:sz w:val="22"/>
          <w:szCs w:val="22"/>
        </w:rPr>
        <w:t>Bližina letališča pogojuje največjo dopustno višino objektov glede na oddaljenost od letališče steze.</w:t>
      </w:r>
      <w:r w:rsidRPr="005B13B8">
        <w:rPr>
          <w:rFonts w:asciiTheme="minorHAnsi" w:hAnsiTheme="minorHAnsi" w:cstheme="minorHAnsi"/>
          <w:color w:val="000000"/>
          <w:szCs w:val="20"/>
        </w:rPr>
        <w:t xml:space="preserve"> </w:t>
      </w:r>
    </w:p>
    <w:p w14:paraId="6FF2A1F6" w14:textId="17A74BF9" w:rsidR="005B13B8" w:rsidRDefault="003D38D4" w:rsidP="0087084C">
      <w:pPr>
        <w:rPr>
          <w:rFonts w:asciiTheme="minorHAnsi" w:hAnsiTheme="minorHAnsi" w:cstheme="minorHAnsi"/>
          <w:color w:val="000000"/>
          <w:szCs w:val="20"/>
        </w:rPr>
      </w:pPr>
      <w:r w:rsidRPr="005B13B8">
        <w:rPr>
          <w:rFonts w:asciiTheme="minorHAnsi" w:hAnsiTheme="minorHAnsi" w:cstheme="minorHAnsi"/>
          <w:noProof/>
          <w:color w:val="000000"/>
          <w:szCs w:val="20"/>
        </w:rPr>
        <w:drawing>
          <wp:anchor distT="0" distB="0" distL="114300" distR="114300" simplePos="0" relativeHeight="251664384" behindDoc="1" locked="0" layoutInCell="1" allowOverlap="1" wp14:anchorId="1856A6D1" wp14:editId="15530C91">
            <wp:simplePos x="0" y="0"/>
            <wp:positionH relativeFrom="column">
              <wp:posOffset>-3175</wp:posOffset>
            </wp:positionH>
            <wp:positionV relativeFrom="paragraph">
              <wp:posOffset>40005</wp:posOffset>
            </wp:positionV>
            <wp:extent cx="6752590" cy="44767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59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1F579B" w14:textId="6D1D49DB" w:rsidR="0087084C" w:rsidRPr="005B13B8" w:rsidRDefault="0087084C" w:rsidP="0087084C">
      <w:pPr>
        <w:rPr>
          <w:rFonts w:asciiTheme="minorHAnsi" w:hAnsiTheme="minorHAnsi" w:cstheme="minorHAnsi"/>
          <w:color w:val="000000"/>
          <w:szCs w:val="20"/>
        </w:rPr>
      </w:pPr>
    </w:p>
    <w:p w14:paraId="28708963" w14:textId="77777777" w:rsidR="0087084C" w:rsidRPr="005B13B8" w:rsidRDefault="0087084C" w:rsidP="0087084C">
      <w:pPr>
        <w:rPr>
          <w:rFonts w:asciiTheme="minorHAnsi" w:hAnsiTheme="minorHAnsi" w:cstheme="minorHAnsi"/>
          <w:color w:val="000000"/>
          <w:szCs w:val="20"/>
        </w:rPr>
      </w:pPr>
    </w:p>
    <w:p w14:paraId="07CD4BD4" w14:textId="77777777" w:rsidR="005B13B8" w:rsidRPr="005B13B8" w:rsidRDefault="005B13B8" w:rsidP="00634B26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4"/>
        </w:rPr>
      </w:pPr>
    </w:p>
    <w:p w14:paraId="5902BCC5" w14:textId="77777777" w:rsidR="00A118ED" w:rsidRDefault="00A118ED">
      <w:pPr>
        <w:suppressAutoHyphens w:val="0"/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br w:type="page"/>
      </w:r>
    </w:p>
    <w:p w14:paraId="46DD8D7D" w14:textId="2E9659E0" w:rsidR="008805BB" w:rsidRPr="005B13B8" w:rsidRDefault="008805BB" w:rsidP="008805BB">
      <w:pPr>
        <w:pStyle w:val="navaden-"/>
        <w:numPr>
          <w:ilvl w:val="0"/>
          <w:numId w:val="2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4"/>
        </w:rPr>
      </w:pPr>
      <w:r w:rsidRPr="005B13B8">
        <w:rPr>
          <w:rFonts w:asciiTheme="minorHAnsi" w:hAnsiTheme="minorHAnsi" w:cstheme="minorHAnsi"/>
          <w:b/>
          <w:bCs/>
          <w:sz w:val="24"/>
        </w:rPr>
        <w:lastRenderedPageBreak/>
        <w:t>NAČRTOVANO STANJE</w:t>
      </w:r>
    </w:p>
    <w:p w14:paraId="744391B1" w14:textId="77777777" w:rsidR="008805BB" w:rsidRPr="005B13B8" w:rsidRDefault="008805BB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</w:rPr>
      </w:pPr>
    </w:p>
    <w:p w14:paraId="1F742C8B" w14:textId="69805FC1" w:rsidR="008805BB" w:rsidRPr="005B13B8" w:rsidRDefault="0007486D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sz w:val="22"/>
          <w:szCs w:val="22"/>
        </w:rPr>
        <w:t>Zasnova ureditve</w:t>
      </w:r>
    </w:p>
    <w:p w14:paraId="7D6F01B2" w14:textId="33D678CF" w:rsidR="004E4BDC" w:rsidRPr="005B13B8" w:rsidRDefault="009C2269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52D718E0" wp14:editId="3DD59823">
            <wp:extent cx="6687777" cy="3952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83" cy="395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A6F45" w14:textId="277C96E0" w:rsidR="004E4BDC" w:rsidRPr="005B13B8" w:rsidRDefault="004E4BDC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Previden nabor dopustnih objektov:</w:t>
      </w:r>
    </w:p>
    <w:p w14:paraId="71B4D581" w14:textId="416FB6AA" w:rsidR="004E4BDC" w:rsidRPr="005B13B8" w:rsidRDefault="004E4BDC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</w:p>
    <w:p w14:paraId="75BF7AE3" w14:textId="04A180EA" w:rsidR="004E4BDC" w:rsidRPr="005B13B8" w:rsidRDefault="004E4BDC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Izobraževanje:</w:t>
      </w:r>
    </w:p>
    <w:p w14:paraId="42DB3606" w14:textId="59CEA23C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12121 Druge gostinske stavbe za kratkotrajno nastanitev</w:t>
      </w:r>
    </w:p>
    <w:p w14:paraId="6732C138" w14:textId="4AD98F37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1220 Poslovne in upravne stavbe</w:t>
      </w:r>
    </w:p>
    <w:p w14:paraId="17580115" w14:textId="359E512F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12630 Stavbe za izobraževanje in znanstvenoraziskovalno delo</w:t>
      </w:r>
    </w:p>
    <w:p w14:paraId="159D59C9" w14:textId="74B519CF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12745 Stavbe za funkcionalno dopolnitev</w:t>
      </w:r>
    </w:p>
    <w:p w14:paraId="62AC080B" w14:textId="0B961BDC" w:rsidR="004E4BDC" w:rsidRPr="005B13B8" w:rsidRDefault="004E4BDC" w:rsidP="002A19F2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241 Objekti za šport, rekreacijo in prosti čas</w:t>
      </w:r>
    </w:p>
    <w:p w14:paraId="7FC25A87" w14:textId="77777777" w:rsidR="004E4BDC" w:rsidRPr="005B13B8" w:rsidRDefault="004E4BDC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</w:p>
    <w:p w14:paraId="587F29D7" w14:textId="5C47981E" w:rsidR="004E4BDC" w:rsidRPr="005B13B8" w:rsidRDefault="004E4BDC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Kongres:</w:t>
      </w:r>
    </w:p>
    <w:p w14:paraId="41A38E44" w14:textId="73C6FA3C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12112 Gostilne, restavracije in točilnice</w:t>
      </w:r>
    </w:p>
    <w:p w14:paraId="337ACE21" w14:textId="222B13B9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1220 Poslovne in upravne stavbe</w:t>
      </w:r>
    </w:p>
    <w:p w14:paraId="69A05674" w14:textId="3A531E99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12303 Oskrbne postaje</w:t>
      </w:r>
    </w:p>
    <w:p w14:paraId="21C9A63B" w14:textId="5BB633D9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12304 Stavbe za storitvene dejavnosti</w:t>
      </w:r>
    </w:p>
    <w:p w14:paraId="77EFFB19" w14:textId="5C84A3B8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12610 Stavbe za kulturo in razvedrilo</w:t>
      </w:r>
    </w:p>
    <w:p w14:paraId="6789ACD2" w14:textId="309FAB3E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12620 Muzeji, arhivi in knjižnice</w:t>
      </w:r>
    </w:p>
    <w:p w14:paraId="5B4E842B" w14:textId="4B43E617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12630 Stavbe za izobraževanje in znanstvenoraziskovalno delo</w:t>
      </w:r>
    </w:p>
    <w:p w14:paraId="78792A09" w14:textId="7C962C39" w:rsidR="004E4BDC" w:rsidRPr="005B13B8" w:rsidRDefault="004E4BDC" w:rsidP="00D75DE9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12745 Stavbe za funkcionalno dopolnitev</w:t>
      </w:r>
    </w:p>
    <w:p w14:paraId="10F89961" w14:textId="2C20DE01" w:rsidR="004E4BDC" w:rsidRPr="005B13B8" w:rsidRDefault="004E4BDC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</w:p>
    <w:p w14:paraId="03F195F2" w14:textId="54730A2B" w:rsidR="004E4BDC" w:rsidRPr="005B13B8" w:rsidRDefault="009C2269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Gospodarska cona</w:t>
      </w:r>
      <w:r w:rsidR="004E4BDC" w:rsidRPr="005B13B8">
        <w:rPr>
          <w:rFonts w:asciiTheme="minorHAnsi" w:hAnsiTheme="minorHAnsi" w:cstheme="minorHAnsi"/>
          <w:sz w:val="22"/>
          <w:szCs w:val="22"/>
        </w:rPr>
        <w:t>:</w:t>
      </w:r>
    </w:p>
    <w:p w14:paraId="442C4A50" w14:textId="3C2B065D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1220 Poslovne in upravne stavbe</w:t>
      </w:r>
    </w:p>
    <w:p w14:paraId="599FF11B" w14:textId="52770FA0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12410 Postajna poslopja, terminali, stavbe za izvajanje komunikacij ter z njimi povezane stavbe</w:t>
      </w:r>
    </w:p>
    <w:p w14:paraId="3C9F4025" w14:textId="5D4D8146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12510 Industrijske stavbe</w:t>
      </w:r>
    </w:p>
    <w:p w14:paraId="01655338" w14:textId="0A39B1AD" w:rsidR="004E4BDC" w:rsidRPr="005B13B8" w:rsidRDefault="004E4BDC" w:rsidP="004E4BDC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12520 Rezervoarji, silosi in skladiščne stavbe</w:t>
      </w:r>
    </w:p>
    <w:p w14:paraId="604ACCCD" w14:textId="1A75EAFD" w:rsidR="004E4BDC" w:rsidRPr="005B13B8" w:rsidRDefault="004E4BDC" w:rsidP="009124A1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lastRenderedPageBreak/>
        <w:t>12630 Stavbe za izobraževanje in znanstvenoraziskovalno delo</w:t>
      </w:r>
    </w:p>
    <w:p w14:paraId="6261E2E8" w14:textId="75B5FD67" w:rsidR="004E4BDC" w:rsidRPr="005B13B8" w:rsidRDefault="004E4BDC" w:rsidP="009124A1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12745 Stavbe za funkcionalno dopolnitev</w:t>
      </w:r>
    </w:p>
    <w:p w14:paraId="3C84DA8A" w14:textId="4FC0AB36" w:rsidR="004E4BDC" w:rsidRPr="005B13B8" w:rsidRDefault="004E4BDC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2D75109C" w14:textId="7F0AE9EA" w:rsidR="004E4BDC" w:rsidRPr="005B13B8" w:rsidRDefault="004E4BDC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0BCAD84" w14:textId="2759E496" w:rsidR="004E4BDC" w:rsidRPr="005B13B8" w:rsidRDefault="004E4BDC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Šport:</w:t>
      </w:r>
    </w:p>
    <w:p w14:paraId="20C2019D" w14:textId="6E314AD9" w:rsidR="004E4BDC" w:rsidRPr="005B13B8" w:rsidRDefault="004E4BDC" w:rsidP="009124A1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12112 Gostilne, restavracije in točilnice</w:t>
      </w:r>
    </w:p>
    <w:p w14:paraId="74114FE1" w14:textId="6DC4C9C6" w:rsidR="004E4BDC" w:rsidRPr="005B13B8" w:rsidRDefault="004E4BDC" w:rsidP="009124A1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12650 Stavbe za šport</w:t>
      </w:r>
    </w:p>
    <w:p w14:paraId="3AA2DDE6" w14:textId="77777777" w:rsidR="004E4BDC" w:rsidRPr="005B13B8" w:rsidRDefault="004E4BDC" w:rsidP="009124A1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12745 Stavbe za funkcionalno dopolnitev</w:t>
      </w:r>
    </w:p>
    <w:p w14:paraId="317D9AA8" w14:textId="2E01EF19" w:rsidR="004E4BDC" w:rsidRPr="005B13B8" w:rsidRDefault="004E4BDC" w:rsidP="009124A1">
      <w:pPr>
        <w:pStyle w:val="navaden-"/>
        <w:numPr>
          <w:ilvl w:val="0"/>
          <w:numId w:val="22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241 Objekti za šport, rekreacijo in prosti čas</w:t>
      </w:r>
    </w:p>
    <w:p w14:paraId="36DC264E" w14:textId="72311A90" w:rsidR="00D0628C" w:rsidRDefault="00D0628C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0D4FE92" w14:textId="66371568" w:rsidR="00675ED6" w:rsidRDefault="00675ED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5503988A" w14:textId="77777777" w:rsidR="00675ED6" w:rsidRPr="005B13B8" w:rsidRDefault="00675ED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sz w:val="22"/>
          <w:szCs w:val="22"/>
        </w:rPr>
        <w:t>Komunalna oprema</w:t>
      </w:r>
    </w:p>
    <w:p w14:paraId="05FFC3CC" w14:textId="77777777" w:rsidR="00675ED6" w:rsidRPr="005B13B8" w:rsidRDefault="00675ED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0071E89" w14:textId="77777777" w:rsidR="00675ED6" w:rsidRPr="005B13B8" w:rsidRDefault="00675ED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 xml:space="preserve">Območje je treba opremiti z infrastrukturo ustreznih zmogljivosti: cesta, vodovod, elektroenergetika, elektronske komunikacije, kanalizacija odpadnih voda. </w:t>
      </w:r>
    </w:p>
    <w:p w14:paraId="6C2B34CD" w14:textId="77777777" w:rsidR="00675ED6" w:rsidRPr="005B13B8" w:rsidRDefault="00675ED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0957DCE" w14:textId="77777777" w:rsidR="00675ED6" w:rsidRPr="005B13B8" w:rsidRDefault="00675ED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Cestni priključek se izvede na cesto Ajdovščina – Lokavec. Zaradi odprtosti ceste je ustrezno, da se priključek izvede kot krožišče. V območju se uredi notranja cesta, ki se opremi s kolesarskim pasom in pločnikom, ki je z drevoredom ločen od vozišča.</w:t>
      </w:r>
    </w:p>
    <w:p w14:paraId="12081FE1" w14:textId="77777777" w:rsidR="00675ED6" w:rsidRPr="005B13B8" w:rsidRDefault="00675ED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CBBBE9F" w14:textId="77777777" w:rsidR="00675ED6" w:rsidRPr="005B13B8" w:rsidRDefault="00675ED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Odpadne padavinske vode se bodo ob ustreznem zadrževanju in ponikanju odvajale v obodna jarka.</w:t>
      </w:r>
    </w:p>
    <w:p w14:paraId="298CC955" w14:textId="77777777" w:rsidR="00675ED6" w:rsidRPr="005B13B8" w:rsidRDefault="00675ED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6A3D25F9" w14:textId="1914871E" w:rsidR="00675ED6" w:rsidRDefault="00675ED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sz w:val="22"/>
          <w:szCs w:val="22"/>
        </w:rPr>
        <w:t>Ostali priključki se izvedejo vzdolž ceste Ajdovščina – Lokavec.</w:t>
      </w:r>
    </w:p>
    <w:p w14:paraId="1B10DF8E" w14:textId="715D107E" w:rsidR="00675ED6" w:rsidRDefault="00675ED6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095C4AD0" w14:textId="77777777" w:rsidR="00D0628C" w:rsidRPr="005B13B8" w:rsidRDefault="00D0628C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FAED29F" w14:textId="77777777" w:rsidR="0087084C" w:rsidRPr="005B13B8" w:rsidRDefault="0087084C" w:rsidP="009124A1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8873C30" w14:textId="6866ECA9" w:rsidR="0087084C" w:rsidRPr="005B13B8" w:rsidRDefault="005B13B8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Varianta</w:t>
      </w:r>
      <w:r w:rsidR="0087084C" w:rsidRPr="005B13B8">
        <w:rPr>
          <w:rFonts w:asciiTheme="minorHAnsi" w:hAnsiTheme="minorHAnsi" w:cstheme="minorHAnsi"/>
          <w:b/>
          <w:bCs/>
          <w:sz w:val="22"/>
          <w:szCs w:val="22"/>
        </w:rPr>
        <w:t xml:space="preserve"> ureditve</w:t>
      </w:r>
    </w:p>
    <w:p w14:paraId="6AB11D8A" w14:textId="4E54994D" w:rsidR="0087084C" w:rsidRPr="005B13B8" w:rsidRDefault="0087084C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inline distT="0" distB="0" distL="0" distR="0" wp14:anchorId="44A3A0E4" wp14:editId="0080ACF4">
            <wp:extent cx="6648027" cy="3962400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11" cy="396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1B45" w14:textId="025714D1" w:rsidR="0087084C" w:rsidRPr="005B13B8" w:rsidRDefault="0087084C" w:rsidP="00B74FB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2"/>
          <w:szCs w:val="22"/>
        </w:rPr>
      </w:pPr>
    </w:p>
    <w:p w14:paraId="259C6D3C" w14:textId="7CAD168A" w:rsidR="00DF11D5" w:rsidRPr="005B13B8" w:rsidRDefault="002B55A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  <w:sz w:val="22"/>
          <w:szCs w:val="22"/>
        </w:rPr>
      </w:pPr>
      <w:r w:rsidRPr="005B13B8">
        <w:rPr>
          <w:rFonts w:asciiTheme="minorHAnsi" w:hAnsiTheme="minorHAnsi" w:cstheme="minorHAnsi"/>
          <w:b/>
          <w:bCs/>
          <w:sz w:val="22"/>
          <w:szCs w:val="22"/>
        </w:rPr>
        <w:lastRenderedPageBreak/>
        <w:t>Pojavnost območja OPPN v širšem prostoru</w:t>
      </w:r>
      <w:r w:rsidR="00D0628C" w:rsidRPr="005B13B8">
        <w:rPr>
          <w:rFonts w:asciiTheme="minorHAnsi" w:hAnsiTheme="minorHAnsi" w:cstheme="minorHAnsi"/>
          <w:b/>
          <w:bCs/>
          <w:sz w:val="22"/>
          <w:szCs w:val="22"/>
        </w:rPr>
        <w:t xml:space="preserve"> (varianta zasnove):</w:t>
      </w:r>
    </w:p>
    <w:p w14:paraId="0D6E0D5F" w14:textId="77777777" w:rsidR="002B55A5" w:rsidRPr="005B13B8" w:rsidRDefault="002B55A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  <w:b/>
          <w:bCs/>
        </w:rPr>
      </w:pPr>
    </w:p>
    <w:p w14:paraId="6F09EA71" w14:textId="5203ABAF" w:rsidR="00DF11D5" w:rsidRPr="005B13B8" w:rsidRDefault="002B55A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  <w:r w:rsidRPr="005B13B8">
        <w:rPr>
          <w:rFonts w:asciiTheme="minorHAnsi" w:hAnsiTheme="minorHAnsi" w:cstheme="minorHAnsi"/>
          <w:noProof/>
        </w:rPr>
        <w:drawing>
          <wp:inline distT="0" distB="0" distL="0" distR="0" wp14:anchorId="671E9A28" wp14:editId="75CB6AE5">
            <wp:extent cx="6688455" cy="4720487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3"/>
                    <a:stretch/>
                  </pic:blipFill>
                  <pic:spPr bwMode="auto">
                    <a:xfrm>
                      <a:off x="0" y="0"/>
                      <a:ext cx="6706820" cy="473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E3EEC" w14:textId="77777777" w:rsidR="002B55A5" w:rsidRPr="005B13B8" w:rsidRDefault="002B55A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4013E42" w14:textId="51004473" w:rsidR="00655056" w:rsidRPr="005B13B8" w:rsidRDefault="002B55A5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  <w:r w:rsidRPr="005B13B8">
        <w:rPr>
          <w:rFonts w:asciiTheme="minorHAnsi" w:hAnsiTheme="minorHAnsi" w:cstheme="minorHAnsi"/>
          <w:noProof/>
        </w:rPr>
        <w:drawing>
          <wp:inline distT="0" distB="0" distL="0" distR="0" wp14:anchorId="7C9446B4" wp14:editId="6B284BCD">
            <wp:extent cx="6688535" cy="3533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775" cy="353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BFBB" w14:textId="721E1523" w:rsidR="00C46354" w:rsidRPr="005B13B8" w:rsidRDefault="00C4635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71DE65D" w14:textId="211B4100" w:rsidR="00C46354" w:rsidRPr="005B13B8" w:rsidRDefault="00C4635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2D994DDB" w14:textId="070B16DD" w:rsidR="00C46354" w:rsidRPr="005B13B8" w:rsidRDefault="00C4635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5AE4EDC6" w14:textId="7A8337AE" w:rsidR="00C46354" w:rsidRPr="005B13B8" w:rsidRDefault="00C4635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  <w:r w:rsidRPr="005B13B8">
        <w:rPr>
          <w:rFonts w:asciiTheme="minorHAnsi" w:hAnsiTheme="minorHAnsi" w:cstheme="minorHAnsi"/>
          <w:noProof/>
        </w:rPr>
        <w:drawing>
          <wp:inline distT="0" distB="0" distL="0" distR="0" wp14:anchorId="305474FA" wp14:editId="715CFD89">
            <wp:extent cx="6648450" cy="30484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76" cy="305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B198C" w14:textId="77777777" w:rsidR="00C46354" w:rsidRPr="005B13B8" w:rsidRDefault="00C4635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408A94AB" w14:textId="18A7F322" w:rsidR="00C46354" w:rsidRPr="005B13B8" w:rsidRDefault="00C4635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  <w:r w:rsidRPr="005B13B8">
        <w:rPr>
          <w:rFonts w:asciiTheme="minorHAnsi" w:hAnsiTheme="minorHAnsi" w:cstheme="minorHAnsi"/>
          <w:noProof/>
        </w:rPr>
        <w:drawing>
          <wp:inline distT="0" distB="0" distL="0" distR="0" wp14:anchorId="5AA273DE" wp14:editId="3FD2D51B">
            <wp:extent cx="6648450" cy="294270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30" cy="294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EBE5" w14:textId="5A026E6D" w:rsidR="00C46354" w:rsidRPr="005B13B8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  <w:r w:rsidRPr="005B13B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402541A2" wp14:editId="5F9194A3">
            <wp:simplePos x="0" y="0"/>
            <wp:positionH relativeFrom="column">
              <wp:posOffset>24371</wp:posOffset>
            </wp:positionH>
            <wp:positionV relativeFrom="paragraph">
              <wp:posOffset>146490</wp:posOffset>
            </wp:positionV>
            <wp:extent cx="6629019" cy="295695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19" cy="29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C8AB1" w14:textId="4BE70827" w:rsidR="00C46354" w:rsidRPr="005B13B8" w:rsidRDefault="00C4635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15568200" w14:textId="632537FC" w:rsidR="00C46354" w:rsidRPr="005B13B8" w:rsidRDefault="00C4635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5C78C7AE" w14:textId="77777777" w:rsidR="00C46354" w:rsidRPr="005B13B8" w:rsidRDefault="00C4635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B5DF713" w14:textId="4F46A26D" w:rsidR="00C46354" w:rsidRPr="005B13B8" w:rsidRDefault="00C4635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3DEE6FC8" w14:textId="4047D31C" w:rsidR="00C46354" w:rsidRDefault="00C46354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10A4CBAA" w14:textId="556C7C9E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10DA7C8D" w14:textId="7A58BA46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C2020C0" w14:textId="07AE7B69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3EAD8F77" w14:textId="618D732F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DAE16B7" w14:textId="339AA329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19E7A1B7" w14:textId="7781E941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7E25494B" w14:textId="18BE485C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51448A93" w14:textId="2ECF6B15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144E56F" w14:textId="3A068923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7608F3A" w14:textId="5C25E674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36A6FCE" w14:textId="2F635663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22A305A8" w14:textId="44F16961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1F1C172" w14:textId="7A6C50A6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4AA669CA" w14:textId="74A0D3E0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28D75190" w14:textId="0DE34E7A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446474E" w14:textId="772A62E2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3020795B" w14:textId="68DC5845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8334274" w14:textId="118951DB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5C15FFBF" w14:textId="53011D46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CCCECEE" w14:textId="0CAA52E3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7D3A7BA5" w14:textId="47A65716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5367C16E" w14:textId="4E747C04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5C6843C" w14:textId="0BCBE963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28C52A8C" w14:textId="2EFDFD73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0F0EE48" w14:textId="15F22144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4F2F0C5" w14:textId="770B587B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94E5941" w14:textId="1DC2BBC0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52A983E0" w14:textId="0CB814C9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  <w:r w:rsidRPr="005B13B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1" locked="0" layoutInCell="1" allowOverlap="1" wp14:anchorId="02952ED4" wp14:editId="5B83FBBA">
            <wp:simplePos x="0" y="0"/>
            <wp:positionH relativeFrom="column">
              <wp:posOffset>13775</wp:posOffset>
            </wp:positionH>
            <wp:positionV relativeFrom="paragraph">
              <wp:posOffset>71462</wp:posOffset>
            </wp:positionV>
            <wp:extent cx="6664570" cy="3437360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570" cy="34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8ED612" w14:textId="3EB1C64B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7A82B35" w14:textId="7B641ED6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2A184EE8" w14:textId="0197E0CB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3A977C4D" w14:textId="43FAEF38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B816F5B" w14:textId="5F99D404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2B679544" w14:textId="3FD61630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131E0A07" w14:textId="0273792D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22FC6387" w14:textId="47830404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83DF35C" w14:textId="4BADC519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646F1E28" w14:textId="15E4C8B7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4F4C257" w14:textId="3CD03D60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1BCF6771" w14:textId="7EC00C2D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28A0080B" w14:textId="1E6164D7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19665397" w14:textId="05A18646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20A8EAAC" w14:textId="0B3F87A7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1F43C9DE" w14:textId="06A405F8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5D85B709" w14:textId="77777777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0690FDB4" w14:textId="778420AA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4F77B193" w14:textId="227A75C0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74A0FFC6" w14:textId="1C5F5392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</w:p>
    <w:p w14:paraId="7A8FAD84" w14:textId="52EBBD8B" w:rsidR="007365AD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  <w:r w:rsidRPr="005B13B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2336" behindDoc="1" locked="0" layoutInCell="1" allowOverlap="1" wp14:anchorId="38D35D55" wp14:editId="0684D7D2">
            <wp:simplePos x="0" y="0"/>
            <wp:positionH relativeFrom="column">
              <wp:posOffset>-3615</wp:posOffset>
            </wp:positionH>
            <wp:positionV relativeFrom="paragraph">
              <wp:posOffset>-6378380</wp:posOffset>
            </wp:positionV>
            <wp:extent cx="6655777" cy="3042349"/>
            <wp:effectExtent l="0" t="0" r="0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777" cy="30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04547E" w14:textId="4D72974D" w:rsidR="00C46354" w:rsidRPr="005B13B8" w:rsidRDefault="007365AD">
      <w:pPr>
        <w:pStyle w:val="navaden-"/>
        <w:numPr>
          <w:ilvl w:val="0"/>
          <w:numId w:val="0"/>
        </w:numPr>
        <w:tabs>
          <w:tab w:val="left" w:pos="1080"/>
          <w:tab w:val="right" w:pos="6195"/>
        </w:tabs>
        <w:rPr>
          <w:rFonts w:asciiTheme="minorHAnsi" w:hAnsiTheme="minorHAnsi" w:cstheme="minorHAnsi"/>
        </w:rPr>
      </w:pPr>
      <w:r w:rsidRPr="005B13B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1312" behindDoc="1" locked="0" layoutInCell="1" allowOverlap="1" wp14:anchorId="420F8F9C" wp14:editId="46D894D2">
            <wp:simplePos x="0" y="0"/>
            <wp:positionH relativeFrom="column">
              <wp:posOffset>18133</wp:posOffset>
            </wp:positionH>
            <wp:positionV relativeFrom="paragraph">
              <wp:posOffset>242716</wp:posOffset>
            </wp:positionV>
            <wp:extent cx="6639930" cy="282632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930" cy="282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46354" w:rsidRPr="005B13B8" w:rsidSect="007365AD">
      <w:footerReference w:type="default" r:id="rId28"/>
      <w:pgSz w:w="11906" w:h="16838" w:code="9"/>
      <w:pgMar w:top="1418" w:right="1418" w:bottom="1418" w:left="1418" w:header="709" w:footer="454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D1730" w14:textId="77777777" w:rsidR="009B2992" w:rsidRDefault="009B2992">
      <w:r>
        <w:separator/>
      </w:r>
    </w:p>
  </w:endnote>
  <w:endnote w:type="continuationSeparator" w:id="0">
    <w:p w14:paraId="616EF88B" w14:textId="77777777" w:rsidR="009B2992" w:rsidRDefault="009B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wis721 Lt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ymbol">
    <w:charset w:val="00"/>
    <w:family w:val="auto"/>
    <w:pitch w:val="variable"/>
  </w:font>
  <w:font w:name="StarSymbol">
    <w:altName w:val="Arial Unicode MS"/>
    <w:charset w:val="00"/>
    <w:family w:val="roman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LO_Handel_Gothic">
    <w:altName w:val="Times New Roman"/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09ACB6" w14:textId="77777777" w:rsidR="00655056" w:rsidRPr="00CD63E7" w:rsidRDefault="00AD17E9">
    <w:pPr>
      <w:pStyle w:val="Glava"/>
      <w:spacing w:line="300" w:lineRule="auto"/>
      <w:jc w:val="right"/>
      <w:rPr>
        <w:rFonts w:ascii="Arial" w:hAnsi="Arial" w:cs="Arial"/>
      </w:rPr>
    </w:pPr>
    <w:r w:rsidRPr="00CD63E7">
      <w:rPr>
        <w:rStyle w:val="tevilkastrani"/>
        <w:rFonts w:ascii="Arial" w:hAnsi="Arial" w:cs="Arial"/>
        <w:sz w:val="16"/>
        <w:szCs w:val="16"/>
      </w:rPr>
      <w:fldChar w:fldCharType="begin"/>
    </w:r>
    <w:r w:rsidRPr="00CD63E7">
      <w:rPr>
        <w:rStyle w:val="tevilkastrani"/>
        <w:rFonts w:ascii="Arial" w:hAnsi="Arial" w:cs="Arial"/>
        <w:sz w:val="16"/>
        <w:szCs w:val="16"/>
      </w:rPr>
      <w:instrText xml:space="preserve"> PAGE </w:instrText>
    </w:r>
    <w:r w:rsidRPr="00CD63E7">
      <w:rPr>
        <w:rStyle w:val="tevilkastrani"/>
        <w:rFonts w:ascii="Arial" w:hAnsi="Arial" w:cs="Arial"/>
        <w:sz w:val="16"/>
        <w:szCs w:val="16"/>
      </w:rPr>
      <w:fldChar w:fldCharType="separate"/>
    </w:r>
    <w:r w:rsidRPr="00CD63E7">
      <w:rPr>
        <w:rStyle w:val="tevilkastrani"/>
        <w:rFonts w:ascii="Arial" w:hAnsi="Arial" w:cs="Arial"/>
        <w:sz w:val="16"/>
        <w:szCs w:val="16"/>
      </w:rPr>
      <w:t>3</w:t>
    </w:r>
    <w:r w:rsidRPr="00CD63E7">
      <w:rPr>
        <w:rStyle w:val="tevilkastrani"/>
        <w:rFonts w:ascii="Arial" w:hAnsi="Arial" w:cs="Arial"/>
        <w:sz w:val="16"/>
        <w:szCs w:val="16"/>
      </w:rPr>
      <w:fldChar w:fldCharType="end"/>
    </w:r>
    <w:r w:rsidRPr="00CD63E7">
      <w:rPr>
        <w:rStyle w:val="tevilkastrani"/>
        <w:rFonts w:ascii="Arial" w:hAnsi="Arial" w:cs="Arial"/>
        <w:sz w:val="16"/>
        <w:szCs w:val="16"/>
      </w:rPr>
      <w:t>-</w:t>
    </w:r>
    <w:r w:rsidRPr="00CD63E7">
      <w:rPr>
        <w:rStyle w:val="tevilkastrani"/>
        <w:rFonts w:ascii="Arial" w:hAnsi="Arial" w:cs="Arial"/>
        <w:sz w:val="16"/>
        <w:szCs w:val="16"/>
      </w:rPr>
      <w:fldChar w:fldCharType="begin"/>
    </w:r>
    <w:r w:rsidRPr="00CD63E7">
      <w:rPr>
        <w:rStyle w:val="tevilkastrani"/>
        <w:rFonts w:ascii="Arial" w:hAnsi="Arial" w:cs="Arial"/>
        <w:sz w:val="16"/>
        <w:szCs w:val="16"/>
      </w:rPr>
      <w:instrText xml:space="preserve"> NUMPAGES \*Arabic </w:instrText>
    </w:r>
    <w:r w:rsidRPr="00CD63E7">
      <w:rPr>
        <w:rStyle w:val="tevilkastrani"/>
        <w:rFonts w:ascii="Arial" w:hAnsi="Arial" w:cs="Arial"/>
        <w:sz w:val="16"/>
        <w:szCs w:val="16"/>
      </w:rPr>
      <w:fldChar w:fldCharType="separate"/>
    </w:r>
    <w:r w:rsidRPr="00CD63E7">
      <w:rPr>
        <w:rStyle w:val="tevilkastrani"/>
        <w:rFonts w:ascii="Arial" w:hAnsi="Arial" w:cs="Arial"/>
        <w:sz w:val="16"/>
        <w:szCs w:val="16"/>
      </w:rPr>
      <w:t>3</w:t>
    </w:r>
    <w:r w:rsidRPr="00CD63E7">
      <w:rPr>
        <w:rStyle w:val="tevilkastrani"/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FC2F8B" w14:textId="77777777" w:rsidR="009B2992" w:rsidRDefault="009B2992">
      <w:r>
        <w:separator/>
      </w:r>
    </w:p>
  </w:footnote>
  <w:footnote w:type="continuationSeparator" w:id="0">
    <w:p w14:paraId="383EB41E" w14:textId="77777777" w:rsidR="009B2992" w:rsidRDefault="009B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Naslov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navaden-"/>
      <w:lvlText w:val="-"/>
      <w:lvlJc w:val="left"/>
      <w:pPr>
        <w:tabs>
          <w:tab w:val="num" w:pos="1080"/>
        </w:tabs>
        <w:ind w:left="1080" w:hanging="360"/>
      </w:pPr>
      <w:rPr>
        <w:rFonts w:ascii="Swis721 Lt BT" w:hAnsi="Swis721 Lt BT" w:cs="Aria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pStyle w:val="05"/>
      <w:suff w:val="space"/>
      <w:lvlText w:val="(%1)"/>
      <w:lvlJc w:val="left"/>
      <w:pPr>
        <w:tabs>
          <w:tab w:val="num" w:pos="0"/>
        </w:tabs>
        <w:ind w:left="0" w:firstLine="0"/>
      </w:pPr>
      <w:rPr>
        <w:rFonts w:ascii="Swis721 Lt BT" w:eastAsia="Times New Roman" w:hAnsi="Swis721 Lt BT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pStyle w:val="11besedilo"/>
      <w:suff w:val="space"/>
      <w:lvlText w:val="(%1)"/>
      <w:lvlJc w:val="left"/>
      <w:pPr>
        <w:tabs>
          <w:tab w:val="num" w:pos="0"/>
        </w:tabs>
        <w:ind w:left="1701" w:hanging="1701"/>
      </w:pPr>
      <w:rPr>
        <w:rFonts w:cs="Arial" w:hint="default"/>
        <w:sz w:val="19"/>
        <w:szCs w:val="19"/>
      </w:rPr>
    </w:lvl>
    <w:lvl w:ilvl="1">
      <w:start w:val="2"/>
      <w:numFmt w:val="decimal"/>
      <w:lvlText w:val="%2"/>
      <w:lvlJc w:val="left"/>
      <w:pPr>
        <w:tabs>
          <w:tab w:val="num" w:pos="3402"/>
        </w:tabs>
        <w:ind w:left="3402" w:hanging="1701"/>
      </w:pPr>
    </w:lvl>
    <w:lvl w:ilvl="2">
      <w:start w:val="3"/>
      <w:numFmt w:val="decimal"/>
      <w:lvlText w:val="%3"/>
      <w:lvlJc w:val="left"/>
      <w:pPr>
        <w:tabs>
          <w:tab w:val="num" w:pos="5103"/>
        </w:tabs>
        <w:ind w:left="5103" w:hanging="1701"/>
      </w:pPr>
    </w:lvl>
    <w:lvl w:ilvl="3">
      <w:start w:val="4"/>
      <w:numFmt w:val="decimal"/>
      <w:lvlText w:val="%4"/>
      <w:lvlJc w:val="left"/>
      <w:pPr>
        <w:tabs>
          <w:tab w:val="num" w:pos="6804"/>
        </w:tabs>
        <w:ind w:left="6804" w:hanging="1701"/>
      </w:pPr>
    </w:lvl>
    <w:lvl w:ilvl="4">
      <w:start w:val="5"/>
      <w:numFmt w:val="decimal"/>
      <w:lvlText w:val="%5"/>
      <w:lvlJc w:val="left"/>
      <w:pPr>
        <w:tabs>
          <w:tab w:val="num" w:pos="8505"/>
        </w:tabs>
        <w:ind w:left="8505" w:hanging="1701"/>
      </w:pPr>
    </w:lvl>
    <w:lvl w:ilvl="5">
      <w:start w:val="6"/>
      <w:numFmt w:val="decimal"/>
      <w:lvlText w:val="%6"/>
      <w:lvlJc w:val="left"/>
      <w:pPr>
        <w:tabs>
          <w:tab w:val="num" w:pos="10206"/>
        </w:tabs>
        <w:ind w:left="10206" w:hanging="1701"/>
      </w:pPr>
    </w:lvl>
    <w:lvl w:ilvl="6">
      <w:start w:val="7"/>
      <w:numFmt w:val="decimal"/>
      <w:lvlText w:val="%7"/>
      <w:lvlJc w:val="left"/>
      <w:pPr>
        <w:tabs>
          <w:tab w:val="num" w:pos="11907"/>
        </w:tabs>
        <w:ind w:left="11907" w:hanging="1701"/>
      </w:pPr>
    </w:lvl>
    <w:lvl w:ilvl="7">
      <w:start w:val="8"/>
      <w:numFmt w:val="decimal"/>
      <w:lvlText w:val="%8"/>
      <w:lvlJc w:val="left"/>
      <w:pPr>
        <w:tabs>
          <w:tab w:val="num" w:pos="13608"/>
        </w:tabs>
        <w:ind w:left="13608" w:hanging="1701"/>
      </w:pPr>
    </w:lvl>
    <w:lvl w:ilvl="8">
      <w:start w:val="9"/>
      <w:numFmt w:val="decimal"/>
      <w:lvlText w:val="%9"/>
      <w:lvlJc w:val="left"/>
      <w:pPr>
        <w:tabs>
          <w:tab w:val="num" w:pos="15309"/>
        </w:tabs>
        <w:ind w:left="15309" w:hanging="1701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pStyle w:val="11"/>
      <w:suff w:val="space"/>
      <w:lvlText w:val="(%1)"/>
      <w:lvlJc w:val="center"/>
      <w:pPr>
        <w:tabs>
          <w:tab w:val="num" w:pos="0"/>
        </w:tabs>
        <w:ind w:left="0" w:firstLine="284"/>
      </w:pPr>
      <w:rPr>
        <w:rFonts w:ascii="Swis721 Lt BT" w:eastAsia="Times New Roman" w:hAnsi="Swis721 Lt BT" w:cs="Times New Roman" w:hint="default"/>
        <w:szCs w:val="20"/>
        <w:lang w:val="sl-SI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decimal"/>
      <w:pStyle w:val="110"/>
      <w:lvlText w:val="%1."/>
      <w:lvlJc w:val="left"/>
      <w:pPr>
        <w:tabs>
          <w:tab w:val="num" w:pos="720"/>
        </w:tabs>
        <w:ind w:left="720" w:hanging="360"/>
      </w:pPr>
      <w:rPr>
        <w:rFonts w:ascii="Swis721 Lt BT" w:eastAsia="Times New Roman" w:hAnsi="Swis721 Lt BT" w:cs="Times New Roman" w:hint="default"/>
        <w:strike w:val="0"/>
        <w:dstrike w:val="0"/>
      </w:rPr>
    </w:lvl>
    <w:lvl w:ilvl="1">
      <w:start w:val="1"/>
      <w:numFmt w:val="upperRoman"/>
      <w:lvlText w:val="%2."/>
      <w:lvlJc w:val="left"/>
      <w:pPr>
        <w:tabs>
          <w:tab w:val="num" w:pos="1080"/>
        </w:tabs>
        <w:ind w:left="1080" w:hanging="360"/>
      </w:pPr>
      <w:rPr>
        <w:rFonts w:eastAsia="Times New Roman" w:cs="Arial"/>
        <w:b/>
        <w:bCs/>
        <w:sz w:val="20"/>
        <w:szCs w:val="20"/>
        <w:lang w:val="sl-SI" w:eastAsia="ar-SA" w:bidi="ar-SA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sl-SI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lang w:val="sl-SI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lang w:val="sl-SI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lang w:val="sl-SI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lang w:val="sl-SI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lang w:val="sl-SI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lang w:val="sl-SI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lang w:val="sl-SI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lang w:val="sl-SI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Arial"/>
        <w:b/>
        <w:bCs/>
        <w:i w:val="0"/>
        <w:iCs w:val="0"/>
        <w:strike w:val="0"/>
        <w:dstrike w:val="0"/>
        <w:color w:val="000000"/>
        <w:kern w:val="1"/>
        <w:sz w:val="20"/>
        <w:szCs w:val="24"/>
        <w:shd w:val="clear" w:color="auto" w:fill="auto"/>
        <w:lang w:val="sl-SI" w:eastAsia="ar-SA" w:bidi="ar-SA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Arial"/>
        <w:b/>
        <w:bCs/>
        <w:i w:val="0"/>
        <w:iCs w:val="0"/>
        <w:strike w:val="0"/>
        <w:dstrike w:val="0"/>
        <w:color w:val="000000"/>
        <w:kern w:val="1"/>
        <w:sz w:val="20"/>
        <w:szCs w:val="24"/>
        <w:shd w:val="clear" w:color="auto" w:fill="auto"/>
        <w:lang w:val="sl-SI" w:eastAsia="ar-SA" w:bidi="ar-SA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Arial"/>
        <w:b/>
        <w:bCs/>
        <w:i w:val="0"/>
        <w:iCs w:val="0"/>
        <w:strike w:val="0"/>
        <w:dstrike w:val="0"/>
        <w:color w:val="000000"/>
        <w:kern w:val="1"/>
        <w:sz w:val="20"/>
        <w:szCs w:val="24"/>
        <w:shd w:val="clear" w:color="auto" w:fill="auto"/>
        <w:lang w:val="sl-SI" w:eastAsia="ar-SA" w:bidi="ar-SA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Arial"/>
        <w:b/>
        <w:bCs/>
        <w:i w:val="0"/>
        <w:iCs w:val="0"/>
        <w:strike w:val="0"/>
        <w:dstrike w:val="0"/>
        <w:color w:val="000000"/>
        <w:kern w:val="1"/>
        <w:sz w:val="20"/>
        <w:szCs w:val="24"/>
        <w:shd w:val="clear" w:color="auto" w:fill="auto"/>
        <w:lang w:val="sl-SI" w:eastAsia="ar-SA" w:bidi="ar-SA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Arial"/>
        <w:b/>
        <w:bCs/>
        <w:i w:val="0"/>
        <w:iCs w:val="0"/>
        <w:strike w:val="0"/>
        <w:dstrike w:val="0"/>
        <w:color w:val="000000"/>
        <w:kern w:val="1"/>
        <w:sz w:val="20"/>
        <w:szCs w:val="24"/>
        <w:shd w:val="clear" w:color="auto" w:fill="auto"/>
        <w:lang w:val="sl-SI" w:eastAsia="ar-SA" w:bidi="ar-SA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Arial"/>
        <w:b/>
        <w:bCs/>
        <w:i w:val="0"/>
        <w:iCs w:val="0"/>
        <w:strike w:val="0"/>
        <w:dstrike w:val="0"/>
        <w:color w:val="000000"/>
        <w:kern w:val="1"/>
        <w:sz w:val="20"/>
        <w:szCs w:val="24"/>
        <w:shd w:val="clear" w:color="auto" w:fill="auto"/>
        <w:lang w:val="sl-SI" w:eastAsia="ar-SA" w:bidi="ar-SA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Arial"/>
        <w:b/>
        <w:bCs/>
        <w:i w:val="0"/>
        <w:iCs w:val="0"/>
        <w:strike w:val="0"/>
        <w:dstrike w:val="0"/>
        <w:color w:val="000000"/>
        <w:kern w:val="1"/>
        <w:sz w:val="20"/>
        <w:szCs w:val="24"/>
        <w:shd w:val="clear" w:color="auto" w:fill="auto"/>
        <w:lang w:val="sl-SI" w:eastAsia="ar-SA" w:bidi="ar-SA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Arial"/>
        <w:b/>
        <w:bCs/>
        <w:i w:val="0"/>
        <w:iCs w:val="0"/>
        <w:strike w:val="0"/>
        <w:dstrike w:val="0"/>
        <w:color w:val="000000"/>
        <w:kern w:val="1"/>
        <w:sz w:val="20"/>
        <w:szCs w:val="24"/>
        <w:shd w:val="clear" w:color="auto" w:fill="auto"/>
        <w:lang w:val="sl-SI" w:eastAsia="ar-SA" w:bidi="ar-SA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Arial"/>
        <w:b/>
        <w:bCs/>
        <w:i w:val="0"/>
        <w:iCs w:val="0"/>
        <w:strike w:val="0"/>
        <w:dstrike w:val="0"/>
        <w:color w:val="000000"/>
        <w:kern w:val="1"/>
        <w:sz w:val="20"/>
        <w:szCs w:val="24"/>
        <w:shd w:val="clear" w:color="auto" w:fill="auto"/>
        <w:lang w:val="sl-SI" w:eastAsia="ar-SA" w:bidi="ar-SA"/>
      </w:rPr>
    </w:lvl>
  </w:abstractNum>
  <w:abstractNum w:abstractNumId="8" w15:restartNumberingAfterBreak="0">
    <w:nsid w:val="052915EA"/>
    <w:multiLevelType w:val="hybridMultilevel"/>
    <w:tmpl w:val="3BDCCE58"/>
    <w:lvl w:ilvl="0" w:tplc="AA120528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AC13310"/>
    <w:multiLevelType w:val="hybridMultilevel"/>
    <w:tmpl w:val="76DAF8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9A2840"/>
    <w:multiLevelType w:val="hybridMultilevel"/>
    <w:tmpl w:val="5C0A52A8"/>
    <w:lvl w:ilvl="0" w:tplc="C4B4AD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F96E4C"/>
    <w:multiLevelType w:val="hybridMultilevel"/>
    <w:tmpl w:val="532401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B35DF5"/>
    <w:multiLevelType w:val="hybridMultilevel"/>
    <w:tmpl w:val="0FE65EE8"/>
    <w:lvl w:ilvl="0" w:tplc="086428D6">
      <w:start w:val="1"/>
      <w:numFmt w:val="bullet"/>
      <w:lvlText w:val="-"/>
      <w:lvlJc w:val="left"/>
      <w:pPr>
        <w:ind w:left="1778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24A22678"/>
    <w:multiLevelType w:val="hybridMultilevel"/>
    <w:tmpl w:val="EA5ED03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23590F"/>
    <w:multiLevelType w:val="hybridMultilevel"/>
    <w:tmpl w:val="C0480B2E"/>
    <w:lvl w:ilvl="0" w:tplc="CD54CC4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FAE6EB6"/>
    <w:multiLevelType w:val="hybridMultilevel"/>
    <w:tmpl w:val="CC94EB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8D1FAC"/>
    <w:multiLevelType w:val="hybridMultilevel"/>
    <w:tmpl w:val="BC524A36"/>
    <w:lvl w:ilvl="0" w:tplc="E362DF5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07C52"/>
    <w:multiLevelType w:val="hybridMultilevel"/>
    <w:tmpl w:val="2D4C30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D609E9"/>
    <w:multiLevelType w:val="hybridMultilevel"/>
    <w:tmpl w:val="CB20083C"/>
    <w:lvl w:ilvl="0" w:tplc="F19CB752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625EC8"/>
    <w:multiLevelType w:val="hybridMultilevel"/>
    <w:tmpl w:val="B22CF27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6833FF"/>
    <w:multiLevelType w:val="hybridMultilevel"/>
    <w:tmpl w:val="576C1DCC"/>
    <w:lvl w:ilvl="0" w:tplc="F19CB75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EF2604"/>
    <w:multiLevelType w:val="hybridMultilevel"/>
    <w:tmpl w:val="9FA28206"/>
    <w:lvl w:ilvl="0" w:tplc="3FF40198">
      <w:numFmt w:val="bullet"/>
      <w:lvlText w:val="-"/>
      <w:lvlJc w:val="left"/>
      <w:pPr>
        <w:ind w:left="720" w:hanging="360"/>
      </w:pPr>
      <w:rPr>
        <w:rFonts w:ascii="Arial" w:eastAsia="Microsoft YaHei" w:hAnsi="Arial" w:cs="Arial" w:hint="default"/>
        <w:color w:val="auto"/>
        <w:sz w:val="1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224EB4"/>
    <w:multiLevelType w:val="hybridMultilevel"/>
    <w:tmpl w:val="5C50F3D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0E1A05"/>
    <w:multiLevelType w:val="hybridMultilevel"/>
    <w:tmpl w:val="C0E4704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DC2558"/>
    <w:multiLevelType w:val="hybridMultilevel"/>
    <w:tmpl w:val="3CAE403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80D10"/>
    <w:multiLevelType w:val="hybridMultilevel"/>
    <w:tmpl w:val="035E7C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5223371">
    <w:abstractNumId w:val="0"/>
  </w:num>
  <w:num w:numId="2" w16cid:durableId="249897614">
    <w:abstractNumId w:val="1"/>
  </w:num>
  <w:num w:numId="3" w16cid:durableId="964778806">
    <w:abstractNumId w:val="2"/>
  </w:num>
  <w:num w:numId="4" w16cid:durableId="755782012">
    <w:abstractNumId w:val="3"/>
  </w:num>
  <w:num w:numId="5" w16cid:durableId="1346126842">
    <w:abstractNumId w:val="4"/>
  </w:num>
  <w:num w:numId="6" w16cid:durableId="201096632">
    <w:abstractNumId w:val="5"/>
  </w:num>
  <w:num w:numId="7" w16cid:durableId="1637489165">
    <w:abstractNumId w:val="6"/>
  </w:num>
  <w:num w:numId="8" w16cid:durableId="1466703286">
    <w:abstractNumId w:val="7"/>
  </w:num>
  <w:num w:numId="9" w16cid:durableId="1671906344">
    <w:abstractNumId w:val="20"/>
  </w:num>
  <w:num w:numId="10" w16cid:durableId="1527136122">
    <w:abstractNumId w:val="14"/>
  </w:num>
  <w:num w:numId="11" w16cid:durableId="1270698807">
    <w:abstractNumId w:val="9"/>
  </w:num>
  <w:num w:numId="12" w16cid:durableId="500780857">
    <w:abstractNumId w:val="8"/>
  </w:num>
  <w:num w:numId="13" w16cid:durableId="1495685351">
    <w:abstractNumId w:val="10"/>
  </w:num>
  <w:num w:numId="14" w16cid:durableId="294989183">
    <w:abstractNumId w:val="13"/>
  </w:num>
  <w:num w:numId="15" w16cid:durableId="164715133">
    <w:abstractNumId w:val="18"/>
  </w:num>
  <w:num w:numId="16" w16cid:durableId="623737135">
    <w:abstractNumId w:val="11"/>
  </w:num>
  <w:num w:numId="17" w16cid:durableId="1559440517">
    <w:abstractNumId w:val="12"/>
  </w:num>
  <w:num w:numId="18" w16cid:durableId="86342309">
    <w:abstractNumId w:val="25"/>
  </w:num>
  <w:num w:numId="19" w16cid:durableId="671104985">
    <w:abstractNumId w:val="21"/>
  </w:num>
  <w:num w:numId="20" w16cid:durableId="62222635">
    <w:abstractNumId w:val="24"/>
  </w:num>
  <w:num w:numId="21" w16cid:durableId="368650833">
    <w:abstractNumId w:val="19"/>
  </w:num>
  <w:num w:numId="22" w16cid:durableId="2135713451">
    <w:abstractNumId w:val="16"/>
  </w:num>
  <w:num w:numId="23" w16cid:durableId="207693844">
    <w:abstractNumId w:val="15"/>
  </w:num>
  <w:num w:numId="24" w16cid:durableId="111360999">
    <w:abstractNumId w:val="1"/>
  </w:num>
  <w:num w:numId="25" w16cid:durableId="1528177274">
    <w:abstractNumId w:val="23"/>
  </w:num>
  <w:num w:numId="26" w16cid:durableId="544609176">
    <w:abstractNumId w:val="22"/>
  </w:num>
  <w:num w:numId="27" w16cid:durableId="2074351595">
    <w:abstractNumId w:val="1"/>
  </w:num>
  <w:num w:numId="28" w16cid:durableId="1840851030">
    <w:abstractNumId w:val="17"/>
  </w:num>
  <w:num w:numId="29" w16cid:durableId="256211410">
    <w:abstractNumId w:val="1"/>
  </w:num>
  <w:num w:numId="30" w16cid:durableId="834801895">
    <w:abstractNumId w:val="1"/>
  </w:num>
  <w:num w:numId="31" w16cid:durableId="4319005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avade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BC2"/>
    <w:rsid w:val="00011765"/>
    <w:rsid w:val="00017A2E"/>
    <w:rsid w:val="000524D7"/>
    <w:rsid w:val="00060BBA"/>
    <w:rsid w:val="0007486D"/>
    <w:rsid w:val="00077AA9"/>
    <w:rsid w:val="000D33CB"/>
    <w:rsid w:val="000D6206"/>
    <w:rsid w:val="00102E7B"/>
    <w:rsid w:val="001116ED"/>
    <w:rsid w:val="001711D7"/>
    <w:rsid w:val="001A4246"/>
    <w:rsid w:val="001E2079"/>
    <w:rsid w:val="00240BC3"/>
    <w:rsid w:val="00281CE1"/>
    <w:rsid w:val="0028668C"/>
    <w:rsid w:val="0029405F"/>
    <w:rsid w:val="002B55A5"/>
    <w:rsid w:val="003D38D4"/>
    <w:rsid w:val="003E775C"/>
    <w:rsid w:val="0040459D"/>
    <w:rsid w:val="004302B5"/>
    <w:rsid w:val="004341B7"/>
    <w:rsid w:val="00456E51"/>
    <w:rsid w:val="004A396C"/>
    <w:rsid w:val="004A6F2F"/>
    <w:rsid w:val="004E4BDC"/>
    <w:rsid w:val="004E4D8A"/>
    <w:rsid w:val="004F4DCD"/>
    <w:rsid w:val="0055106A"/>
    <w:rsid w:val="0058056D"/>
    <w:rsid w:val="005B13B8"/>
    <w:rsid w:val="005B3915"/>
    <w:rsid w:val="005F0FD8"/>
    <w:rsid w:val="00634B26"/>
    <w:rsid w:val="00655056"/>
    <w:rsid w:val="0067416B"/>
    <w:rsid w:val="00675ED6"/>
    <w:rsid w:val="006914C9"/>
    <w:rsid w:val="00696071"/>
    <w:rsid w:val="00703890"/>
    <w:rsid w:val="007365AD"/>
    <w:rsid w:val="00755ABD"/>
    <w:rsid w:val="00756AC1"/>
    <w:rsid w:val="00777006"/>
    <w:rsid w:val="007A5E3C"/>
    <w:rsid w:val="007E3515"/>
    <w:rsid w:val="007F36C2"/>
    <w:rsid w:val="008266EE"/>
    <w:rsid w:val="0087084C"/>
    <w:rsid w:val="008805BB"/>
    <w:rsid w:val="009057DF"/>
    <w:rsid w:val="009124A1"/>
    <w:rsid w:val="00975871"/>
    <w:rsid w:val="00975C6E"/>
    <w:rsid w:val="009B2992"/>
    <w:rsid w:val="009C2269"/>
    <w:rsid w:val="009E6240"/>
    <w:rsid w:val="00A07DA6"/>
    <w:rsid w:val="00A1128C"/>
    <w:rsid w:val="00A118ED"/>
    <w:rsid w:val="00A1215B"/>
    <w:rsid w:val="00A30A78"/>
    <w:rsid w:val="00A563F7"/>
    <w:rsid w:val="00A95C1A"/>
    <w:rsid w:val="00AB0B8C"/>
    <w:rsid w:val="00AD17E9"/>
    <w:rsid w:val="00B02C58"/>
    <w:rsid w:val="00B16A31"/>
    <w:rsid w:val="00B172F5"/>
    <w:rsid w:val="00B2456F"/>
    <w:rsid w:val="00B74FB4"/>
    <w:rsid w:val="00B76B6B"/>
    <w:rsid w:val="00B76DF5"/>
    <w:rsid w:val="00BB68D3"/>
    <w:rsid w:val="00BB7350"/>
    <w:rsid w:val="00BD2709"/>
    <w:rsid w:val="00BF2242"/>
    <w:rsid w:val="00C05E2F"/>
    <w:rsid w:val="00C14FAC"/>
    <w:rsid w:val="00C46354"/>
    <w:rsid w:val="00C707E9"/>
    <w:rsid w:val="00C77587"/>
    <w:rsid w:val="00CB5024"/>
    <w:rsid w:val="00CC1038"/>
    <w:rsid w:val="00CD63E7"/>
    <w:rsid w:val="00D0628C"/>
    <w:rsid w:val="00D20420"/>
    <w:rsid w:val="00D45BC2"/>
    <w:rsid w:val="00D70DA2"/>
    <w:rsid w:val="00D75690"/>
    <w:rsid w:val="00DD7A9D"/>
    <w:rsid w:val="00DE63F8"/>
    <w:rsid w:val="00DF11D5"/>
    <w:rsid w:val="00EA3957"/>
    <w:rsid w:val="00EA6869"/>
    <w:rsid w:val="00ED0E13"/>
    <w:rsid w:val="00F1651C"/>
    <w:rsid w:val="00F2351F"/>
    <w:rsid w:val="00FA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6801D9"/>
  <w15:chartTrackingRefBased/>
  <w15:docId w15:val="{5B9A5A96-7CC3-4613-B67E-AFDFD826E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uppressAutoHyphens/>
    </w:pPr>
    <w:rPr>
      <w:rFonts w:ascii="Arial" w:hAnsi="Arial" w:cs="Arial"/>
      <w:kern w:val="1"/>
      <w:szCs w:val="24"/>
      <w:lang w:eastAsia="ar-SA"/>
    </w:rPr>
  </w:style>
  <w:style w:type="paragraph" w:styleId="Naslov3">
    <w:name w:val="heading 3"/>
    <w:basedOn w:val="Naslov1"/>
    <w:next w:val="Telobesedila"/>
    <w:qFormat/>
    <w:pPr>
      <w:numPr>
        <w:ilvl w:val="2"/>
        <w:numId w:val="1"/>
      </w:numPr>
      <w:outlineLvl w:val="2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wis721 Lt BT" w:hAnsi="Swis721 Lt BT" w:cs="Arial"/>
    </w:rPr>
  </w:style>
  <w:style w:type="character" w:customStyle="1" w:styleId="WW8Num3z0">
    <w:name w:val="WW8Num3z0"/>
    <w:rPr>
      <w:rFonts w:ascii="Swis721 Lt BT" w:eastAsia="Times New Roman" w:hAnsi="Swis721 Lt BT" w:cs="Times New Roman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cs="Arial" w:hint="default"/>
      <w:sz w:val="19"/>
      <w:szCs w:val="19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wis721 Lt BT" w:eastAsia="Times New Roman" w:hAnsi="Swis721 Lt BT" w:cs="Times New Roman" w:hint="default"/>
      <w:szCs w:val="20"/>
      <w:lang w:val="sl-SI"/>
    </w:rPr>
  </w:style>
  <w:style w:type="character" w:customStyle="1" w:styleId="WW8Num6z0">
    <w:name w:val="WW8Num6z0"/>
    <w:rPr>
      <w:rFonts w:ascii="Swis721 Lt BT" w:eastAsia="Times New Roman" w:hAnsi="Swis721 Lt BT" w:cs="Times New Roman" w:hint="default"/>
      <w:strike w:val="0"/>
      <w:dstrike w:val="0"/>
    </w:rPr>
  </w:style>
  <w:style w:type="character" w:customStyle="1" w:styleId="WW8Num6z1">
    <w:name w:val="WW8Num6z1"/>
    <w:rPr>
      <w:rFonts w:eastAsia="Times New Roman" w:cs="Arial"/>
      <w:b/>
      <w:bCs/>
      <w:sz w:val="20"/>
      <w:szCs w:val="20"/>
      <w:lang w:val="sl-SI" w:eastAsia="ar-SA" w:bidi="ar-SA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lang w:val="sl-SI"/>
    </w:rPr>
  </w:style>
  <w:style w:type="character" w:customStyle="1" w:styleId="WW8Num8z0">
    <w:name w:val="WW8Num8z0"/>
    <w:rPr>
      <w:rFonts w:eastAsia="Times New Roman" w:cs="Arial"/>
      <w:b/>
      <w:bCs/>
      <w:i w:val="0"/>
      <w:iCs w:val="0"/>
      <w:strike w:val="0"/>
      <w:dstrike w:val="0"/>
      <w:color w:val="000000"/>
      <w:kern w:val="1"/>
      <w:sz w:val="20"/>
      <w:szCs w:val="24"/>
      <w:shd w:val="clear" w:color="auto" w:fill="auto"/>
      <w:lang w:val="sl-SI" w:eastAsia="ar-SA" w:bidi="ar-SA"/>
    </w:rPr>
  </w:style>
  <w:style w:type="character" w:customStyle="1" w:styleId="WW8Num7z1">
    <w:name w:val="WW8Num7z1"/>
    <w:rPr>
      <w:rFonts w:eastAsia="Times New Roman" w:cs="Arial"/>
      <w:b w:val="0"/>
      <w:bCs w:val="0"/>
      <w:i w:val="0"/>
      <w:iCs w:val="0"/>
      <w:color w:val="000000"/>
      <w:kern w:val="1"/>
      <w:sz w:val="20"/>
      <w:szCs w:val="20"/>
      <w:lang w:val="sl-SI" w:eastAsia="ar-SA" w:bidi="ar-SA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eastAsia="Times New Roman" w:hAnsi="OpenSymbol" w:cs="OpenSymbol"/>
      <w:color w:val="B2B2B2"/>
      <w:sz w:val="20"/>
      <w:szCs w:val="20"/>
      <w:shd w:val="clear" w:color="auto" w:fill="auto"/>
      <w:lang w:val="sl-SI" w:eastAsia="ar-SA" w:bidi="ar-SA"/>
    </w:rPr>
  </w:style>
  <w:style w:type="character" w:customStyle="1" w:styleId="WW8Num8z1">
    <w:name w:val="WW8Num8z1"/>
    <w:rPr>
      <w:rFonts w:ascii="Courier New" w:hAnsi="Courier New" w:cs="Courier New" w:hint="default"/>
      <w:color w:val="000000"/>
      <w:szCs w:val="20"/>
    </w:rPr>
  </w:style>
  <w:style w:type="character" w:customStyle="1" w:styleId="WW8Num9z2">
    <w:name w:val="WW8Num9z2"/>
    <w:rPr>
      <w:rFonts w:cs="Arial"/>
    </w:rPr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8z2">
    <w:name w:val="WW8Num8z2"/>
    <w:rPr>
      <w:rFonts w:ascii="Wingdings" w:hAnsi="Wingdings" w:cs="Wingdings" w:hint="default"/>
    </w:rPr>
  </w:style>
  <w:style w:type="character" w:customStyle="1" w:styleId="WW8Num8z3">
    <w:name w:val="WW8Num8z3"/>
    <w:rPr>
      <w:rFonts w:ascii="Symbol" w:hAnsi="Symbol" w:cs="Symbol" w:hint="default"/>
    </w:rPr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0z0">
    <w:name w:val="WW8Num10z0"/>
    <w:rPr>
      <w:rFonts w:cs="Swis721 Lt BT"/>
      <w:i/>
      <w:iCs/>
      <w:szCs w:val="20"/>
    </w:rPr>
  </w:style>
  <w:style w:type="character" w:customStyle="1" w:styleId="WW8Num10z1">
    <w:name w:val="WW8Num10z1"/>
    <w:rPr>
      <w:color w:val="000000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  <w:b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-DefaultParagraphFont">
    <w:name w:val="WW-Default Paragraph Font"/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b/>
      <w:bCs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-DefaultParagraphFont1">
    <w:name w:val="WW-Default Paragraph Font1"/>
  </w:style>
  <w:style w:type="character" w:customStyle="1" w:styleId="WW8Num15z0">
    <w:name w:val="WW8Num15z0"/>
    <w:rPr>
      <w:b/>
      <w:bCs/>
    </w:rPr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Privzetapisavaodstavka1">
    <w:name w:val="Privzeta pisava odstavka1"/>
  </w:style>
  <w:style w:type="character" w:styleId="tevilkastrani">
    <w:name w:val="page number"/>
    <w:basedOn w:val="Privzetapisavaodstavka1"/>
  </w:style>
  <w:style w:type="character" w:customStyle="1" w:styleId="Simbolizaotevilevanje">
    <w:name w:val="Simboli za oštevilčevanje"/>
    <w:rPr>
      <w:b/>
      <w:bCs/>
    </w:rPr>
  </w:style>
  <w:style w:type="character" w:customStyle="1" w:styleId="Oznake">
    <w:name w:val="Oznake"/>
    <w:rPr>
      <w:rFonts w:ascii="OpenSymbol" w:eastAsia="OpenSymbol" w:hAnsi="OpenSymbol" w:cs="OpenSymbol"/>
    </w:rPr>
  </w:style>
  <w:style w:type="character" w:customStyle="1" w:styleId="WW8Num161z0">
    <w:name w:val="WW8Num161z0"/>
  </w:style>
  <w:style w:type="character" w:customStyle="1" w:styleId="WW8Num161z1">
    <w:name w:val="WW8Num161z1"/>
  </w:style>
  <w:style w:type="character" w:customStyle="1" w:styleId="WW8Num161z2">
    <w:name w:val="WW8Num161z2"/>
  </w:style>
  <w:style w:type="character" w:customStyle="1" w:styleId="WW8Num161z3">
    <w:name w:val="WW8Num161z3"/>
  </w:style>
  <w:style w:type="character" w:customStyle="1" w:styleId="WW8Num161z4">
    <w:name w:val="WW8Num161z4"/>
  </w:style>
  <w:style w:type="character" w:customStyle="1" w:styleId="WW8Num161z5">
    <w:name w:val="WW8Num161z5"/>
  </w:style>
  <w:style w:type="character" w:customStyle="1" w:styleId="WW8Num161z6">
    <w:name w:val="WW8Num161z6"/>
  </w:style>
  <w:style w:type="character" w:customStyle="1" w:styleId="WW8Num161z7">
    <w:name w:val="WW8Num161z7"/>
  </w:style>
  <w:style w:type="character" w:customStyle="1" w:styleId="WW8Num161z8">
    <w:name w:val="WW8Num161z8"/>
  </w:style>
  <w:style w:type="character" w:customStyle="1" w:styleId="WW8Num74z0">
    <w:name w:val="WW8Num74z0"/>
  </w:style>
  <w:style w:type="character" w:customStyle="1" w:styleId="WW8Num74z1">
    <w:name w:val="WW8Num74z1"/>
  </w:style>
  <w:style w:type="character" w:customStyle="1" w:styleId="WW8Num74z2">
    <w:name w:val="WW8Num74z2"/>
  </w:style>
  <w:style w:type="character" w:customStyle="1" w:styleId="WW8Num74z3">
    <w:name w:val="WW8Num74z3"/>
  </w:style>
  <w:style w:type="character" w:customStyle="1" w:styleId="WW8Num74z4">
    <w:name w:val="WW8Num74z4"/>
  </w:style>
  <w:style w:type="character" w:customStyle="1" w:styleId="WW8Num74z5">
    <w:name w:val="WW8Num74z5"/>
  </w:style>
  <w:style w:type="character" w:customStyle="1" w:styleId="WW8Num74z6">
    <w:name w:val="WW8Num74z6"/>
  </w:style>
  <w:style w:type="character" w:customStyle="1" w:styleId="WW8Num74z7">
    <w:name w:val="WW8Num74z7"/>
  </w:style>
  <w:style w:type="character" w:customStyle="1" w:styleId="WW8Num74z8">
    <w:name w:val="WW8Num74z8"/>
  </w:style>
  <w:style w:type="character" w:customStyle="1" w:styleId="WW8Num60z0">
    <w:name w:val="WW8Num60z0"/>
    <w:rPr>
      <w:rFonts w:ascii="Symbol" w:hAnsi="Symbol" w:cs="Symbol" w:hint="default"/>
    </w:rPr>
  </w:style>
  <w:style w:type="character" w:customStyle="1" w:styleId="WW8Num60z1">
    <w:name w:val="WW8Num60z1"/>
    <w:rPr>
      <w:rFonts w:ascii="Courier New" w:hAnsi="Courier New" w:cs="Courier New" w:hint="default"/>
    </w:rPr>
  </w:style>
  <w:style w:type="character" w:customStyle="1" w:styleId="WW8Num60z2">
    <w:name w:val="WW8Num60z2"/>
    <w:rPr>
      <w:rFonts w:ascii="Wingdings" w:hAnsi="Wingdings" w:cs="Wingdings" w:hint="default"/>
    </w:rPr>
  </w:style>
  <w:style w:type="character" w:customStyle="1" w:styleId="WW8Num41z0">
    <w:name w:val="WW8Num41z0"/>
    <w:rPr>
      <w:rFonts w:ascii="Calibri" w:hAnsi="Calibri" w:cs="Calibri"/>
      <w:sz w:val="22"/>
    </w:rPr>
  </w:style>
  <w:style w:type="character" w:customStyle="1" w:styleId="WW8Num41z1">
    <w:name w:val="WW8Num41z1"/>
  </w:style>
  <w:style w:type="character" w:customStyle="1" w:styleId="WW8Num41z2">
    <w:name w:val="WW8Num41z2"/>
  </w:style>
  <w:style w:type="character" w:customStyle="1" w:styleId="WW8Num41z3">
    <w:name w:val="WW8Num41z3"/>
  </w:style>
  <w:style w:type="character" w:customStyle="1" w:styleId="WW8Num41z4">
    <w:name w:val="WW8Num41z4"/>
  </w:style>
  <w:style w:type="character" w:customStyle="1" w:styleId="WW8Num41z5">
    <w:name w:val="WW8Num41z5"/>
  </w:style>
  <w:style w:type="character" w:customStyle="1" w:styleId="WW8Num41z6">
    <w:name w:val="WW8Num41z6"/>
  </w:style>
  <w:style w:type="character" w:customStyle="1" w:styleId="WW8Num41z7">
    <w:name w:val="WW8Num41z7"/>
  </w:style>
  <w:style w:type="character" w:customStyle="1" w:styleId="WW8Num41z8">
    <w:name w:val="WW8Num41z8"/>
  </w:style>
  <w:style w:type="character" w:customStyle="1" w:styleId="WW8Num44z0">
    <w:name w:val="WW8Num44z0"/>
    <w:rPr>
      <w:rFonts w:ascii="StarSymbol" w:hAnsi="StarSymbol" w:cs="StarSymbol"/>
    </w:rPr>
  </w:style>
  <w:style w:type="character" w:customStyle="1" w:styleId="WW8Num44z1">
    <w:name w:val="WW8Num44z1"/>
    <w:rPr>
      <w:rFonts w:ascii="Courier New" w:hAnsi="Courier New" w:cs="Arial"/>
    </w:rPr>
  </w:style>
  <w:style w:type="character" w:customStyle="1" w:styleId="WW8Num44z2">
    <w:name w:val="WW8Num44z2"/>
    <w:rPr>
      <w:rFonts w:ascii="Wingdings" w:hAnsi="Wingdings" w:cs="Wingdings"/>
    </w:rPr>
  </w:style>
  <w:style w:type="character" w:customStyle="1" w:styleId="WW8Num44z3">
    <w:name w:val="WW8Num44z3"/>
    <w:rPr>
      <w:rFonts w:ascii="Symbol" w:hAnsi="Symbol" w:cs="Symbol"/>
    </w:rPr>
  </w:style>
  <w:style w:type="character" w:customStyle="1" w:styleId="WW8Num43z0">
    <w:name w:val="WW8Num43z0"/>
    <w:rPr>
      <w:strike w:val="0"/>
      <w:dstrike w:val="0"/>
      <w:color w:val="000000"/>
    </w:rPr>
  </w:style>
  <w:style w:type="character" w:customStyle="1" w:styleId="WW8Num43z1">
    <w:name w:val="WW8Num43z1"/>
    <w:rPr>
      <w:rFonts w:eastAsia="Times New Roman" w:cs="Symbol"/>
    </w:rPr>
  </w:style>
  <w:style w:type="character" w:customStyle="1" w:styleId="WW8Num43z2">
    <w:name w:val="WW8Num43z2"/>
  </w:style>
  <w:style w:type="character" w:customStyle="1" w:styleId="WW8Num43z3">
    <w:name w:val="WW8Num43z3"/>
  </w:style>
  <w:style w:type="character" w:customStyle="1" w:styleId="WW8Num43z4">
    <w:name w:val="WW8Num43z4"/>
  </w:style>
  <w:style w:type="character" w:customStyle="1" w:styleId="WW8Num43z5">
    <w:name w:val="WW8Num43z5"/>
  </w:style>
  <w:style w:type="character" w:customStyle="1" w:styleId="WW8Num43z6">
    <w:name w:val="WW8Num43z6"/>
  </w:style>
  <w:style w:type="character" w:customStyle="1" w:styleId="WW8Num43z7">
    <w:name w:val="WW8Num43z7"/>
  </w:style>
  <w:style w:type="character" w:customStyle="1" w:styleId="WW8Num43z8">
    <w:name w:val="WW8Num43z8"/>
  </w:style>
  <w:style w:type="character" w:styleId="Hiperpovezava">
    <w:name w:val="Hyperlink"/>
    <w:rPr>
      <w:color w:val="000080"/>
      <w:u w:val="single"/>
    </w:rPr>
  </w:style>
  <w:style w:type="character" w:customStyle="1" w:styleId="WW8Num54z0">
    <w:name w:val="WW8Num54z0"/>
  </w:style>
  <w:style w:type="character" w:customStyle="1" w:styleId="WW8Num54z1">
    <w:name w:val="WW8Num54z1"/>
  </w:style>
  <w:style w:type="character" w:customStyle="1" w:styleId="WW8Num54z2">
    <w:name w:val="WW8Num54z2"/>
  </w:style>
  <w:style w:type="character" w:customStyle="1" w:styleId="WW8Num54z3">
    <w:name w:val="WW8Num54z3"/>
  </w:style>
  <w:style w:type="character" w:customStyle="1" w:styleId="WW8Num54z4">
    <w:name w:val="WW8Num54z4"/>
  </w:style>
  <w:style w:type="character" w:customStyle="1" w:styleId="WW8Num54z5">
    <w:name w:val="WW8Num54z5"/>
  </w:style>
  <w:style w:type="character" w:customStyle="1" w:styleId="WW8Num54z6">
    <w:name w:val="WW8Num54z6"/>
  </w:style>
  <w:style w:type="character" w:customStyle="1" w:styleId="WW8Num54z7">
    <w:name w:val="WW8Num54z7"/>
  </w:style>
  <w:style w:type="character" w:customStyle="1" w:styleId="WW8Num54z8">
    <w:name w:val="WW8Num54z8"/>
  </w:style>
  <w:style w:type="character" w:customStyle="1" w:styleId="WW8Num52z0">
    <w:name w:val="WW8Num52z0"/>
  </w:style>
  <w:style w:type="character" w:customStyle="1" w:styleId="WW8Num52z1">
    <w:name w:val="WW8Num52z1"/>
  </w:style>
  <w:style w:type="character" w:customStyle="1" w:styleId="WW8Num52z2">
    <w:name w:val="WW8Num52z2"/>
  </w:style>
  <w:style w:type="character" w:customStyle="1" w:styleId="WW8Num52z3">
    <w:name w:val="WW8Num52z3"/>
  </w:style>
  <w:style w:type="character" w:customStyle="1" w:styleId="WW8Num52z4">
    <w:name w:val="WW8Num52z4"/>
  </w:style>
  <w:style w:type="character" w:customStyle="1" w:styleId="WW8Num52z5">
    <w:name w:val="WW8Num52z5"/>
  </w:style>
  <w:style w:type="character" w:customStyle="1" w:styleId="WW8Num52z6">
    <w:name w:val="WW8Num52z6"/>
  </w:style>
  <w:style w:type="character" w:customStyle="1" w:styleId="WW8Num52z7">
    <w:name w:val="WW8Num52z7"/>
  </w:style>
  <w:style w:type="character" w:customStyle="1" w:styleId="WW8Num52z8">
    <w:name w:val="WW8Num52z8"/>
  </w:style>
  <w:style w:type="character" w:customStyle="1" w:styleId="WW8Num24z0">
    <w:name w:val="WW8Num24z0"/>
    <w:rPr>
      <w:rFonts w:ascii="Arial" w:hAnsi="Arial" w:cs="Arial"/>
    </w:rPr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styleId="Krepko">
    <w:name w:val="Strong"/>
    <w:qFormat/>
    <w:rPr>
      <w:b/>
      <w:bCs/>
    </w:rPr>
  </w:style>
  <w:style w:type="character" w:customStyle="1" w:styleId="1brezChar">
    <w:name w:val="1 brez Char"/>
    <w:rPr>
      <w:rFonts w:ascii="Arial" w:hAnsi="Arial" w:cs="Arial"/>
      <w:szCs w:val="22"/>
    </w:rPr>
  </w:style>
  <w:style w:type="character" w:customStyle="1" w:styleId="11Char">
    <w:name w:val="1 (1) Char"/>
    <w:rPr>
      <w:rFonts w:ascii="Arial" w:hAnsi="Arial" w:cs="Arial"/>
      <w:szCs w:val="22"/>
    </w:rPr>
  </w:style>
  <w:style w:type="character" w:customStyle="1" w:styleId="BalloonTextChar">
    <w:name w:val="Balloon Text Char"/>
    <w:rPr>
      <w:rFonts w:ascii="Segoe UI" w:hAnsi="Segoe UI" w:cs="Segoe UI"/>
      <w:sz w:val="18"/>
      <w:szCs w:val="18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ListLabel31">
    <w:name w:val="ListLabel 31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28">
    <w:name w:val="ListLabel 28"/>
    <w:rPr>
      <w:rFonts w:cs="Arial"/>
    </w:rPr>
  </w:style>
  <w:style w:type="character" w:customStyle="1" w:styleId="ListLabel27">
    <w:name w:val="ListLabel 27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4">
    <w:name w:val="ListLabel 24"/>
    <w:rPr>
      <w:rFonts w:eastAsia="Times New Roman" w:cs="Arial"/>
    </w:rPr>
  </w:style>
  <w:style w:type="character" w:customStyle="1" w:styleId="ListLabel23">
    <w:name w:val="ListLabel 23"/>
    <w:rPr>
      <w:i w:val="0"/>
    </w:rPr>
  </w:style>
  <w:style w:type="character" w:customStyle="1" w:styleId="ListLabel22">
    <w:name w:val="ListLabel 22"/>
    <w:rPr>
      <w:b w:val="0"/>
      <w:bCs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19">
    <w:name w:val="ListLabel 19"/>
    <w:rPr>
      <w:b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6">
    <w:name w:val="ListLabel 16"/>
    <w:rPr>
      <w:b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3">
    <w:name w:val="ListLabel 13"/>
    <w:rPr>
      <w:b/>
    </w:rPr>
  </w:style>
  <w:style w:type="character" w:customStyle="1" w:styleId="ListLabel12">
    <w:name w:val="ListLabel 12"/>
    <w:rPr>
      <w:rFonts w:cs="Swis721 Lt BT"/>
      <w:i/>
      <w:iCs/>
      <w:szCs w:val="20"/>
    </w:rPr>
  </w:style>
  <w:style w:type="character" w:customStyle="1" w:styleId="ListLabel11">
    <w:name w:val="ListLabel 11"/>
    <w:rPr>
      <w:rFonts w:cs="Swis721 Lt BT"/>
      <w:i/>
      <w:iCs/>
      <w:szCs w:val="20"/>
    </w:rPr>
  </w:style>
  <w:style w:type="character" w:customStyle="1" w:styleId="ListLabel10">
    <w:name w:val="ListLabel 10"/>
    <w:rPr>
      <w:rFonts w:cs="Swis721 Lt BT"/>
      <w:i/>
      <w:iCs/>
      <w:szCs w:val="20"/>
    </w:rPr>
  </w:style>
  <w:style w:type="character" w:customStyle="1" w:styleId="ListLabel9">
    <w:name w:val="ListLabel 9"/>
    <w:rPr>
      <w:rFonts w:ascii="Arial" w:hAnsi="Arial" w:cs="Arial"/>
      <w:b/>
      <w:i/>
      <w:iCs/>
      <w:sz w:val="22"/>
      <w:szCs w:val="22"/>
      <w:u w:val="none"/>
    </w:rPr>
  </w:style>
  <w:style w:type="character" w:customStyle="1" w:styleId="ListLabel8">
    <w:name w:val="ListLabel 8"/>
    <w:rPr>
      <w:rFonts w:ascii="Arial" w:eastAsia="Times New Roman" w:hAnsi="Arial" w:cs="Arial"/>
      <w:strike w:val="0"/>
      <w:dstrike w:val="0"/>
      <w:color w:val="000000"/>
      <w:sz w:val="19"/>
      <w:szCs w:val="20"/>
      <w:em w:val="no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7">
    <w:name w:val="ListLabel 7"/>
    <w:rPr>
      <w:rFonts w:ascii="Swis721 Lt BT" w:eastAsia="Times New Roman" w:hAnsi="Swis721 Lt BT" w:cs="Times New Roman"/>
      <w:strike w:val="0"/>
      <w:dstrike w:val="0"/>
    </w:rPr>
  </w:style>
  <w:style w:type="character" w:customStyle="1" w:styleId="ListLabel6">
    <w:name w:val="ListLabel 6"/>
    <w:rPr>
      <w:rFonts w:cs="Arial"/>
      <w:sz w:val="19"/>
      <w:szCs w:val="19"/>
    </w:rPr>
  </w:style>
  <w:style w:type="character" w:customStyle="1" w:styleId="ListLabel5">
    <w:name w:val="ListLabel 5"/>
    <w:rPr>
      <w:rFonts w:ascii="Symbol" w:hAnsi="Symbol" w:cs="Symbol"/>
    </w:rPr>
  </w:style>
  <w:style w:type="character" w:customStyle="1" w:styleId="ListLabel4">
    <w:name w:val="ListLabel 4"/>
    <w:rPr>
      <w:rFonts w:ascii="Wingdings" w:hAnsi="Wingdings" w:cs="Wingdings"/>
    </w:rPr>
  </w:style>
  <w:style w:type="character" w:customStyle="1" w:styleId="ListLabel3">
    <w:name w:val="ListLabel 3"/>
    <w:rPr>
      <w:rFonts w:ascii="Courier New" w:hAnsi="Courier New" w:cs="Courier New"/>
    </w:rPr>
  </w:style>
  <w:style w:type="character" w:customStyle="1" w:styleId="ListLabel2">
    <w:name w:val="ListLabel 2"/>
    <w:rPr>
      <w:rFonts w:ascii="Swis721 Lt BT" w:eastAsia="Times New Roman" w:hAnsi="Swis721 Lt BT" w:cs="Times New Roman"/>
    </w:rPr>
  </w:style>
  <w:style w:type="character" w:customStyle="1" w:styleId="ListLabel1">
    <w:name w:val="ListLabel 1"/>
    <w:rPr>
      <w:rFonts w:cs="Arial"/>
    </w:rPr>
  </w:style>
  <w:style w:type="character" w:customStyle="1" w:styleId="1-Char">
    <w:name w:val="1 - Char"/>
    <w:basedOn w:val="11Char"/>
    <w:rPr>
      <w:rFonts w:ascii="Arial" w:hAnsi="Arial" w:cs="Arial"/>
      <w:szCs w:val="22"/>
    </w:rPr>
  </w:style>
  <w:style w:type="character" w:customStyle="1" w:styleId="11Char0">
    <w:name w:val="1 1. Char"/>
    <w:basedOn w:val="1-Char"/>
    <w:rPr>
      <w:rFonts w:ascii="Arial" w:hAnsi="Arial" w:cs="Arial"/>
      <w:szCs w:val="22"/>
    </w:rPr>
  </w:style>
  <w:style w:type="character" w:customStyle="1" w:styleId="highlight">
    <w:name w:val="highlight"/>
    <w:basedOn w:val="Privzetapisavaodstavka"/>
  </w:style>
  <w:style w:type="character" w:customStyle="1" w:styleId="PageNumber1">
    <w:name w:val="Page Number1"/>
    <w:basedOn w:val="Privzetapisavaodstavka1"/>
  </w:style>
  <w:style w:type="character" w:customStyle="1" w:styleId="Znakisprotnihopomb">
    <w:name w:val="Znaki sprotnih opomb"/>
  </w:style>
  <w:style w:type="character" w:customStyle="1" w:styleId="Znakikonnihopomb">
    <w:name w:val="Znaki končnih opomb"/>
  </w:style>
  <w:style w:type="character" w:styleId="SledenaHiperpovezava">
    <w:name w:val="FollowedHyperlink"/>
    <w:rPr>
      <w:color w:val="800000"/>
      <w:u w:val="single"/>
    </w:rPr>
  </w:style>
  <w:style w:type="paragraph" w:customStyle="1" w:styleId="Naslov1">
    <w:name w:val="Naslov1"/>
    <w:basedOn w:val="Navaden"/>
    <w:next w:val="Telobesedila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lobesedila">
    <w:name w:val="Body Text"/>
    <w:basedOn w:val="Navaden"/>
    <w:pPr>
      <w:spacing w:after="120"/>
    </w:pPr>
  </w:style>
  <w:style w:type="paragraph" w:styleId="Seznam">
    <w:name w:val="List"/>
    <w:basedOn w:val="Telobesedila"/>
    <w:rPr>
      <w:rFonts w:cs="Mangal"/>
    </w:rPr>
  </w:style>
  <w:style w:type="paragraph" w:customStyle="1" w:styleId="Napis1">
    <w:name w:val="Napis1"/>
    <w:basedOn w:val="Navaden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Kazalo">
    <w:name w:val="Kazalo"/>
    <w:basedOn w:val="Navaden"/>
    <w:pPr>
      <w:suppressLineNumbers/>
    </w:pPr>
    <w:rPr>
      <w:rFonts w:cs="Mangal"/>
    </w:rPr>
  </w:style>
  <w:style w:type="paragraph" w:customStyle="1" w:styleId="Heading">
    <w:name w:val="Heading"/>
    <w:basedOn w:val="Navaden"/>
    <w:next w:val="Telobesedila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Napis">
    <w:name w:val="caption"/>
    <w:basedOn w:val="Navaden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avaden"/>
    <w:pPr>
      <w:suppressLineNumbers/>
    </w:pPr>
    <w:rPr>
      <w:rFonts w:cs="Mangal"/>
    </w:rPr>
  </w:style>
  <w:style w:type="paragraph" w:customStyle="1" w:styleId="Glavainnoga">
    <w:name w:val="Glava in noga"/>
    <w:basedOn w:val="Navaden"/>
    <w:pPr>
      <w:suppressLineNumbers/>
      <w:tabs>
        <w:tab w:val="center" w:pos="4819"/>
        <w:tab w:val="right" w:pos="9638"/>
      </w:tabs>
    </w:pPr>
  </w:style>
  <w:style w:type="paragraph" w:styleId="Glava">
    <w:name w:val="header"/>
    <w:basedOn w:val="Navaden"/>
    <w:pPr>
      <w:tabs>
        <w:tab w:val="left" w:pos="397"/>
        <w:tab w:val="center" w:pos="4819"/>
        <w:tab w:val="right" w:pos="9071"/>
      </w:tabs>
    </w:pPr>
    <w:rPr>
      <w:rFonts w:ascii="SLO_Handel_Gothic" w:hAnsi="SLO_Handel_Gothic" w:cs="SLO_Handel_Gothic"/>
      <w:sz w:val="24"/>
      <w:szCs w:val="20"/>
    </w:rPr>
  </w:style>
  <w:style w:type="paragraph" w:styleId="Noga">
    <w:name w:val="footer"/>
    <w:basedOn w:val="Navaden"/>
    <w:pPr>
      <w:tabs>
        <w:tab w:val="center" w:pos="4536"/>
        <w:tab w:val="right" w:pos="9072"/>
      </w:tabs>
    </w:pPr>
  </w:style>
  <w:style w:type="paragraph" w:customStyle="1" w:styleId="WW-Default">
    <w:name w:val="WW-Default"/>
    <w:pPr>
      <w:suppressAutoHyphens/>
      <w:autoSpaceDE w:val="0"/>
    </w:pPr>
    <w:rPr>
      <w:rFonts w:ascii="Arial" w:hAnsi="Arial" w:cs="Arial"/>
      <w:color w:val="000000"/>
      <w:kern w:val="1"/>
      <w:sz w:val="24"/>
      <w:szCs w:val="24"/>
      <w:lang w:eastAsia="ar-SA"/>
    </w:rPr>
  </w:style>
  <w:style w:type="paragraph" w:customStyle="1" w:styleId="navaden-">
    <w:name w:val="navaden -"/>
    <w:basedOn w:val="Navaden"/>
    <w:pPr>
      <w:numPr>
        <w:numId w:val="2"/>
      </w:numPr>
    </w:pPr>
  </w:style>
  <w:style w:type="paragraph" w:customStyle="1" w:styleId="esegmentp">
    <w:name w:val="esegment_p"/>
    <w:basedOn w:val="Navaden"/>
    <w:pPr>
      <w:spacing w:before="280" w:after="280"/>
    </w:pPr>
  </w:style>
  <w:style w:type="paragraph" w:customStyle="1" w:styleId="Navadensplet1">
    <w:name w:val="Navaden (splet)1"/>
    <w:basedOn w:val="Navaden"/>
    <w:pPr>
      <w:spacing w:before="280" w:after="119"/>
    </w:pPr>
  </w:style>
  <w:style w:type="paragraph" w:customStyle="1" w:styleId="01navaden">
    <w:name w:val="01 navaden"/>
    <w:basedOn w:val="Navadensplet1"/>
    <w:pPr>
      <w:spacing w:after="0"/>
    </w:pPr>
  </w:style>
  <w:style w:type="paragraph" w:customStyle="1" w:styleId="05">
    <w:name w:val="05 ()"/>
    <w:basedOn w:val="01navaden"/>
    <w:pPr>
      <w:numPr>
        <w:numId w:val="3"/>
      </w:numPr>
      <w:spacing w:before="85" w:after="85"/>
      <w:jc w:val="both"/>
    </w:pPr>
    <w:rPr>
      <w:color w:val="000000"/>
    </w:rPr>
  </w:style>
  <w:style w:type="paragraph" w:customStyle="1" w:styleId="06-">
    <w:name w:val="06 -"/>
    <w:basedOn w:val="01navaden"/>
    <w:pPr>
      <w:tabs>
        <w:tab w:val="num" w:pos="1080"/>
      </w:tabs>
      <w:spacing w:before="0"/>
      <w:ind w:left="227" w:hanging="227"/>
      <w:jc w:val="both"/>
    </w:pPr>
    <w:rPr>
      <w:color w:val="000000"/>
    </w:rPr>
  </w:style>
  <w:style w:type="paragraph" w:customStyle="1" w:styleId="1besedilo">
    <w:name w:val="1 besedilo"/>
    <w:basedOn w:val="Navaden"/>
    <w:pPr>
      <w:ind w:firstLine="283"/>
    </w:pPr>
    <w:rPr>
      <w:sz w:val="22"/>
    </w:rPr>
  </w:style>
  <w:style w:type="paragraph" w:customStyle="1" w:styleId="11besedilo">
    <w:name w:val="1 (1)besedilo"/>
    <w:basedOn w:val="1besedilo"/>
    <w:pPr>
      <w:numPr>
        <w:numId w:val="4"/>
      </w:numPr>
      <w:ind w:left="0" w:firstLine="0"/>
    </w:pPr>
  </w:style>
  <w:style w:type="paragraph" w:customStyle="1" w:styleId="Vsebinatabele">
    <w:name w:val="Vsebina tabele"/>
    <w:basedOn w:val="Navaden"/>
    <w:pPr>
      <w:suppressLineNumbers/>
    </w:pPr>
  </w:style>
  <w:style w:type="paragraph" w:customStyle="1" w:styleId="Naslovtabele">
    <w:name w:val="Naslov tabele"/>
    <w:basedOn w:val="Vsebinatabele"/>
    <w:pPr>
      <w:jc w:val="center"/>
    </w:pPr>
    <w:rPr>
      <w:b/>
      <w:bCs/>
    </w:rPr>
  </w:style>
  <w:style w:type="paragraph" w:customStyle="1" w:styleId="1brez">
    <w:name w:val="1 brez"/>
    <w:basedOn w:val="Navaden"/>
    <w:pPr>
      <w:widowControl w:val="0"/>
      <w:spacing w:before="180" w:after="180"/>
      <w:ind w:firstLine="284"/>
      <w:jc w:val="both"/>
      <w:textAlignment w:val="baseline"/>
    </w:pPr>
    <w:rPr>
      <w:szCs w:val="22"/>
    </w:rPr>
  </w:style>
  <w:style w:type="paragraph" w:customStyle="1" w:styleId="11">
    <w:name w:val="1 (1)"/>
    <w:basedOn w:val="1brez"/>
    <w:pPr>
      <w:numPr>
        <w:numId w:val="5"/>
      </w:numPr>
      <w:spacing w:before="120" w:after="0"/>
      <w:ind w:firstLine="0"/>
    </w:pPr>
  </w:style>
  <w:style w:type="paragraph" w:styleId="Besedilooblaka">
    <w:name w:val="Balloon Text"/>
    <w:basedOn w:val="Navaden"/>
    <w:rPr>
      <w:rFonts w:ascii="Segoe UI" w:hAnsi="Segoe UI" w:cs="Segoe UI"/>
      <w:sz w:val="18"/>
      <w:szCs w:val="18"/>
    </w:rPr>
  </w:style>
  <w:style w:type="paragraph" w:customStyle="1" w:styleId="1-">
    <w:name w:val="1 -"/>
    <w:basedOn w:val="11"/>
    <w:pPr>
      <w:spacing w:before="0"/>
      <w:ind w:left="397" w:hanging="113"/>
    </w:pPr>
  </w:style>
  <w:style w:type="paragraph" w:styleId="Navadensplet">
    <w:name w:val="Normal (Web)"/>
    <w:basedOn w:val="Navaden"/>
    <w:uiPriority w:val="99"/>
    <w:pPr>
      <w:suppressAutoHyphens w:val="0"/>
      <w:spacing w:before="280" w:after="119"/>
    </w:pPr>
    <w:rPr>
      <w:rFonts w:ascii="Times New Roman" w:hAnsi="Times New Roman" w:cs="Times New Roman"/>
      <w:sz w:val="24"/>
    </w:rPr>
  </w:style>
  <w:style w:type="paragraph" w:styleId="Odstavekseznama">
    <w:name w:val="List Paragraph"/>
    <w:basedOn w:val="Navaden"/>
    <w:uiPriority w:val="34"/>
    <w:qFormat/>
    <w:pPr>
      <w:ind w:left="720"/>
    </w:pPr>
  </w:style>
  <w:style w:type="paragraph" w:customStyle="1" w:styleId="Default">
    <w:name w:val="Default"/>
    <w:pPr>
      <w:suppressAutoHyphens/>
    </w:pPr>
    <w:rPr>
      <w:rFonts w:ascii="Arial" w:eastAsia="NSimSun" w:hAnsi="Arial" w:cs="Arial"/>
      <w:color w:val="000000"/>
      <w:kern w:val="1"/>
      <w:sz w:val="24"/>
      <w:szCs w:val="24"/>
      <w:lang w:eastAsia="hi-IN" w:bidi="hi-IN"/>
    </w:rPr>
  </w:style>
  <w:style w:type="paragraph" w:customStyle="1" w:styleId="HeaderandFooter">
    <w:name w:val="Header and Footer"/>
    <w:basedOn w:val="Navaden"/>
  </w:style>
  <w:style w:type="paragraph" w:customStyle="1" w:styleId="Vsebinaseznama">
    <w:name w:val="Vsebina seznama"/>
    <w:basedOn w:val="Navaden"/>
    <w:pPr>
      <w:ind w:left="567"/>
    </w:pPr>
  </w:style>
  <w:style w:type="paragraph" w:customStyle="1" w:styleId="110">
    <w:name w:val="1 1"/>
    <w:basedOn w:val="1brez"/>
    <w:pPr>
      <w:numPr>
        <w:numId w:val="6"/>
      </w:num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65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27AA9-5F7D-4F08-A5D5-1C5307AB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907</Words>
  <Characters>5172</Characters>
  <Application>Microsoft Office Word</Application>
  <DocSecurity>4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OBČINSKI PODROBNI PROSTORSKI NAČRT</vt:lpstr>
      <vt:lpstr>OBČINSKI PODROBNI PROSTORSKI NAČRT</vt:lpstr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OBČINSKI PODROBNI PROSTORSKI NAČRT</dc:title>
  <dc:subject/>
  <dc:creator>uporabnik</dc:creator>
  <cp:keywords/>
  <cp:lastModifiedBy>Eliana Humar</cp:lastModifiedBy>
  <cp:revision>2</cp:revision>
  <cp:lastPrinted>2020-04-23T08:09:00Z</cp:lastPrinted>
  <dcterms:created xsi:type="dcterms:W3CDTF">2024-11-06T15:50:00Z</dcterms:created>
  <dcterms:modified xsi:type="dcterms:W3CDTF">2024-11-06T15:50:00Z</dcterms:modified>
</cp:coreProperties>
</file>