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D763C" w14:textId="77777777" w:rsidR="00C17055" w:rsidRDefault="00C17055" w:rsidP="00EB3F0D">
      <w:pPr>
        <w:spacing w:after="0"/>
        <w:rPr>
          <w:szCs w:val="24"/>
        </w:rPr>
      </w:pPr>
    </w:p>
    <w:p w14:paraId="495DBE2D" w14:textId="77777777" w:rsidR="002A5897" w:rsidRDefault="002A5897" w:rsidP="00EB3F0D">
      <w:pPr>
        <w:spacing w:after="0"/>
        <w:rPr>
          <w:szCs w:val="24"/>
        </w:rPr>
      </w:pPr>
    </w:p>
    <w:p w14:paraId="2C55B138" w14:textId="77777777" w:rsidR="002A5897" w:rsidRDefault="002A5897" w:rsidP="00EB3F0D">
      <w:pPr>
        <w:spacing w:after="0"/>
        <w:rPr>
          <w:szCs w:val="24"/>
        </w:rPr>
      </w:pPr>
    </w:p>
    <w:p w14:paraId="6E7C8842" w14:textId="77777777" w:rsidR="002A5897" w:rsidRDefault="002A5897" w:rsidP="00EB3F0D">
      <w:pPr>
        <w:spacing w:after="0"/>
        <w:rPr>
          <w:szCs w:val="24"/>
        </w:rPr>
      </w:pPr>
    </w:p>
    <w:p w14:paraId="3A8440CA" w14:textId="77777777" w:rsidR="002A5897" w:rsidRDefault="002A5897" w:rsidP="00EB3F0D">
      <w:pPr>
        <w:spacing w:after="0"/>
        <w:rPr>
          <w:szCs w:val="24"/>
        </w:rPr>
      </w:pPr>
    </w:p>
    <w:p w14:paraId="3678537B" w14:textId="082993AA" w:rsidR="00084D7D" w:rsidRPr="008D7758" w:rsidRDefault="00DC636E" w:rsidP="00084D7D">
      <w:pPr>
        <w:spacing w:after="0"/>
        <w:rPr>
          <w:rFonts w:asciiTheme="majorHAnsi" w:hAnsiTheme="majorHAnsi"/>
          <w:szCs w:val="24"/>
        </w:rPr>
      </w:pPr>
      <w:r>
        <w:rPr>
          <w:rFonts w:asciiTheme="majorHAnsi" w:hAnsiTheme="majorHAnsi"/>
          <w:szCs w:val="24"/>
        </w:rPr>
        <w:t>Številka: 711-167</w:t>
      </w:r>
      <w:r w:rsidR="00F764B6">
        <w:rPr>
          <w:rFonts w:asciiTheme="majorHAnsi" w:hAnsiTheme="majorHAnsi"/>
          <w:szCs w:val="24"/>
        </w:rPr>
        <w:t>/2021</w:t>
      </w:r>
      <w:r w:rsidR="00AF0A05">
        <w:rPr>
          <w:rFonts w:asciiTheme="majorHAnsi" w:hAnsiTheme="majorHAnsi"/>
          <w:szCs w:val="24"/>
        </w:rPr>
        <w:t>-5</w:t>
      </w:r>
      <w:bookmarkStart w:id="0" w:name="_GoBack"/>
      <w:bookmarkEnd w:id="0"/>
    </w:p>
    <w:p w14:paraId="412773B8" w14:textId="576DA881" w:rsidR="00084D7D" w:rsidRPr="008D7758" w:rsidRDefault="00084D7D" w:rsidP="00084D7D">
      <w:pPr>
        <w:spacing w:after="0"/>
        <w:rPr>
          <w:rFonts w:asciiTheme="majorHAnsi" w:hAnsiTheme="majorHAnsi"/>
          <w:szCs w:val="24"/>
        </w:rPr>
      </w:pPr>
      <w:r w:rsidRPr="008D7758">
        <w:rPr>
          <w:rFonts w:asciiTheme="majorHAnsi" w:hAnsiTheme="majorHAnsi"/>
          <w:szCs w:val="24"/>
        </w:rPr>
        <w:t xml:space="preserve">Datum: </w:t>
      </w:r>
      <w:r w:rsidR="00353A9F">
        <w:rPr>
          <w:rFonts w:asciiTheme="majorHAnsi" w:hAnsiTheme="majorHAnsi"/>
          <w:szCs w:val="24"/>
        </w:rPr>
        <w:t>1</w:t>
      </w:r>
      <w:r w:rsidR="00DC636E">
        <w:rPr>
          <w:rFonts w:asciiTheme="majorHAnsi" w:hAnsiTheme="majorHAnsi"/>
          <w:szCs w:val="24"/>
        </w:rPr>
        <w:t>8</w:t>
      </w:r>
      <w:r w:rsidRPr="008D7758">
        <w:rPr>
          <w:rFonts w:asciiTheme="majorHAnsi" w:hAnsiTheme="majorHAnsi"/>
          <w:szCs w:val="24"/>
        </w:rPr>
        <w:t xml:space="preserve">. </w:t>
      </w:r>
      <w:r w:rsidR="00353A9F">
        <w:rPr>
          <w:rFonts w:asciiTheme="majorHAnsi" w:hAnsiTheme="majorHAnsi"/>
          <w:szCs w:val="24"/>
        </w:rPr>
        <w:t>10</w:t>
      </w:r>
      <w:r w:rsidR="008D7758">
        <w:rPr>
          <w:rFonts w:asciiTheme="majorHAnsi" w:hAnsiTheme="majorHAnsi"/>
          <w:szCs w:val="24"/>
        </w:rPr>
        <w:t>. 2021</w:t>
      </w:r>
    </w:p>
    <w:p w14:paraId="218F321D" w14:textId="77777777" w:rsidR="00084D7D" w:rsidRPr="008D7758" w:rsidRDefault="00084D7D" w:rsidP="00084D7D">
      <w:pPr>
        <w:spacing w:after="0"/>
        <w:rPr>
          <w:rFonts w:asciiTheme="majorHAnsi" w:hAnsiTheme="majorHAnsi"/>
          <w:szCs w:val="24"/>
        </w:rPr>
      </w:pPr>
    </w:p>
    <w:p w14:paraId="0D8234F7" w14:textId="77777777" w:rsidR="00084D7D" w:rsidRPr="008D7758" w:rsidRDefault="00084D7D" w:rsidP="00084D7D">
      <w:pPr>
        <w:spacing w:after="0"/>
        <w:rPr>
          <w:rFonts w:asciiTheme="majorHAnsi" w:hAnsiTheme="majorHAnsi"/>
          <w:szCs w:val="24"/>
        </w:rPr>
      </w:pPr>
    </w:p>
    <w:p w14:paraId="5736A492" w14:textId="1CE5BEE1" w:rsidR="00084D7D" w:rsidRPr="008D7758" w:rsidRDefault="00084D7D" w:rsidP="00084D7D">
      <w:pPr>
        <w:spacing w:after="0"/>
        <w:jc w:val="both"/>
        <w:rPr>
          <w:rFonts w:asciiTheme="majorHAnsi" w:hAnsiTheme="majorHAnsi"/>
          <w:szCs w:val="24"/>
        </w:rPr>
      </w:pPr>
      <w:r w:rsidRPr="008D7758">
        <w:rPr>
          <w:rFonts w:asciiTheme="majorHAnsi" w:hAnsiTheme="majorHAnsi"/>
          <w:szCs w:val="24"/>
        </w:rPr>
        <w:t xml:space="preserve">Občinska uprava Občine Ajdovščina, Cesta 5. maja 6a, 5270 Ajdovščina, na podlagi 245. </w:t>
      </w:r>
      <w:r w:rsidR="00CA1ED0" w:rsidRPr="008D7758">
        <w:rPr>
          <w:rFonts w:asciiTheme="majorHAnsi" w:hAnsiTheme="majorHAnsi"/>
          <w:szCs w:val="24"/>
        </w:rPr>
        <w:t xml:space="preserve">in 247. </w:t>
      </w:r>
      <w:r w:rsidRPr="008D7758">
        <w:rPr>
          <w:rFonts w:asciiTheme="majorHAnsi" w:hAnsiTheme="majorHAnsi"/>
          <w:szCs w:val="24"/>
        </w:rPr>
        <w:t>člena Zakona o urejanju prostora (ZUreP-2 Uradni list RS, št. 61/2017)</w:t>
      </w:r>
      <w:r w:rsidR="006C2F7D" w:rsidRPr="008D7758">
        <w:rPr>
          <w:rFonts w:asciiTheme="majorHAnsi" w:hAnsiTheme="majorHAnsi"/>
          <w:szCs w:val="24"/>
        </w:rPr>
        <w:t xml:space="preserve"> </w:t>
      </w:r>
      <w:r w:rsidRPr="008D7758">
        <w:rPr>
          <w:rFonts w:asciiTheme="majorHAnsi" w:hAnsiTheme="majorHAnsi"/>
          <w:szCs w:val="24"/>
        </w:rPr>
        <w:t xml:space="preserve">ter na podlagi sklepa Občinskega sveta Občine Ajdovščina št. </w:t>
      </w:r>
      <w:r w:rsidR="00DC636E">
        <w:rPr>
          <w:rFonts w:asciiTheme="majorHAnsi" w:hAnsiTheme="majorHAnsi"/>
          <w:szCs w:val="24"/>
        </w:rPr>
        <w:t>711</w:t>
      </w:r>
      <w:r w:rsidRPr="008D7758">
        <w:rPr>
          <w:rFonts w:asciiTheme="majorHAnsi" w:hAnsiTheme="majorHAnsi"/>
          <w:szCs w:val="24"/>
        </w:rPr>
        <w:t>-</w:t>
      </w:r>
      <w:r w:rsidR="00353A9F">
        <w:rPr>
          <w:rFonts w:asciiTheme="majorHAnsi" w:hAnsiTheme="majorHAnsi"/>
          <w:szCs w:val="24"/>
        </w:rPr>
        <w:t>1</w:t>
      </w:r>
      <w:r w:rsidR="00DC636E">
        <w:rPr>
          <w:rFonts w:asciiTheme="majorHAnsi" w:hAnsiTheme="majorHAnsi"/>
          <w:szCs w:val="24"/>
        </w:rPr>
        <w:t>67</w:t>
      </w:r>
      <w:r w:rsidRPr="008D7758">
        <w:rPr>
          <w:rFonts w:asciiTheme="majorHAnsi" w:hAnsiTheme="majorHAnsi"/>
          <w:szCs w:val="24"/>
        </w:rPr>
        <w:t>/</w:t>
      </w:r>
      <w:r w:rsidR="008E340F">
        <w:rPr>
          <w:rFonts w:asciiTheme="majorHAnsi" w:hAnsiTheme="majorHAnsi"/>
          <w:szCs w:val="24"/>
        </w:rPr>
        <w:t>202</w:t>
      </w:r>
      <w:r w:rsidR="00353A9F">
        <w:rPr>
          <w:rFonts w:asciiTheme="majorHAnsi" w:hAnsiTheme="majorHAnsi"/>
          <w:szCs w:val="24"/>
        </w:rPr>
        <w:t>1</w:t>
      </w:r>
      <w:r w:rsidR="00DC636E">
        <w:rPr>
          <w:rFonts w:asciiTheme="majorHAnsi" w:hAnsiTheme="majorHAnsi"/>
          <w:szCs w:val="24"/>
        </w:rPr>
        <w:t>-3</w:t>
      </w:r>
      <w:r w:rsidRPr="008D7758">
        <w:rPr>
          <w:rFonts w:asciiTheme="majorHAnsi" w:hAnsiTheme="majorHAnsi"/>
          <w:szCs w:val="24"/>
        </w:rPr>
        <w:t xml:space="preserve">, z dne </w:t>
      </w:r>
      <w:r w:rsidR="00DC636E">
        <w:rPr>
          <w:rFonts w:asciiTheme="majorHAnsi" w:hAnsiTheme="majorHAnsi"/>
          <w:szCs w:val="24"/>
        </w:rPr>
        <w:t>14</w:t>
      </w:r>
      <w:r w:rsidRPr="008D7758">
        <w:rPr>
          <w:rFonts w:asciiTheme="majorHAnsi" w:hAnsiTheme="majorHAnsi"/>
          <w:szCs w:val="24"/>
        </w:rPr>
        <w:t>.</w:t>
      </w:r>
      <w:r w:rsidR="00353A9F">
        <w:rPr>
          <w:rFonts w:asciiTheme="majorHAnsi" w:hAnsiTheme="majorHAnsi"/>
          <w:szCs w:val="24"/>
        </w:rPr>
        <w:t xml:space="preserve"> </w:t>
      </w:r>
      <w:r w:rsidR="00DC636E">
        <w:rPr>
          <w:rFonts w:asciiTheme="majorHAnsi" w:hAnsiTheme="majorHAnsi"/>
          <w:szCs w:val="24"/>
        </w:rPr>
        <w:t>10</w:t>
      </w:r>
      <w:r w:rsidRPr="008D7758">
        <w:rPr>
          <w:rFonts w:asciiTheme="majorHAnsi" w:hAnsiTheme="majorHAnsi"/>
          <w:szCs w:val="24"/>
        </w:rPr>
        <w:t>.</w:t>
      </w:r>
      <w:r w:rsidR="00353A9F">
        <w:rPr>
          <w:rFonts w:asciiTheme="majorHAnsi" w:hAnsiTheme="majorHAnsi"/>
          <w:szCs w:val="24"/>
        </w:rPr>
        <w:t xml:space="preserve"> </w:t>
      </w:r>
      <w:r w:rsidRPr="008D7758">
        <w:rPr>
          <w:rFonts w:asciiTheme="majorHAnsi" w:hAnsiTheme="majorHAnsi"/>
          <w:szCs w:val="24"/>
        </w:rPr>
        <w:t>202</w:t>
      </w:r>
      <w:r w:rsidR="00353A9F">
        <w:rPr>
          <w:rFonts w:asciiTheme="majorHAnsi" w:hAnsiTheme="majorHAnsi"/>
          <w:szCs w:val="24"/>
        </w:rPr>
        <w:t>1</w:t>
      </w:r>
      <w:r w:rsidRPr="008D7758">
        <w:rPr>
          <w:rFonts w:asciiTheme="majorHAnsi" w:hAnsiTheme="majorHAnsi"/>
          <w:szCs w:val="24"/>
        </w:rPr>
        <w:t xml:space="preserve">, o odvzemu statusa javnega  dobra, </w:t>
      </w:r>
      <w:r w:rsidR="00DC636E">
        <w:rPr>
          <w:rFonts w:asciiTheme="majorHAnsi" w:hAnsiTheme="majorHAnsi"/>
          <w:szCs w:val="24"/>
        </w:rPr>
        <w:t xml:space="preserve">po uradni dolžnosti </w:t>
      </w:r>
      <w:r w:rsidRPr="008D7758">
        <w:rPr>
          <w:rFonts w:asciiTheme="majorHAnsi" w:hAnsiTheme="majorHAnsi"/>
          <w:szCs w:val="24"/>
        </w:rPr>
        <w:t>izdaja naslednjo</w:t>
      </w:r>
    </w:p>
    <w:p w14:paraId="665461C2" w14:textId="77777777" w:rsidR="00084D7D" w:rsidRPr="008D7758" w:rsidRDefault="00084D7D" w:rsidP="00084D7D">
      <w:pPr>
        <w:spacing w:after="0"/>
        <w:jc w:val="both"/>
        <w:rPr>
          <w:rFonts w:asciiTheme="majorHAnsi" w:hAnsiTheme="majorHAnsi"/>
          <w:szCs w:val="24"/>
        </w:rPr>
      </w:pPr>
    </w:p>
    <w:p w14:paraId="4E373ED2" w14:textId="77777777" w:rsidR="00084D7D" w:rsidRPr="008D7758" w:rsidRDefault="007F4269" w:rsidP="00084D7D">
      <w:pPr>
        <w:spacing w:after="0"/>
        <w:jc w:val="center"/>
        <w:rPr>
          <w:rFonts w:asciiTheme="majorHAnsi" w:hAnsiTheme="majorHAnsi"/>
          <w:b/>
          <w:szCs w:val="24"/>
        </w:rPr>
      </w:pPr>
      <w:r>
        <w:rPr>
          <w:rFonts w:asciiTheme="majorHAnsi" w:hAnsiTheme="majorHAnsi"/>
          <w:b/>
          <w:szCs w:val="24"/>
        </w:rPr>
        <w:t>ODLOČB</w:t>
      </w:r>
      <w:r w:rsidR="00084D7D" w:rsidRPr="008D7758">
        <w:rPr>
          <w:rFonts w:asciiTheme="majorHAnsi" w:hAnsiTheme="majorHAnsi"/>
          <w:b/>
          <w:szCs w:val="24"/>
        </w:rPr>
        <w:t>O</w:t>
      </w:r>
    </w:p>
    <w:p w14:paraId="3871D4FB" w14:textId="77777777" w:rsidR="00084D7D" w:rsidRPr="008D7758" w:rsidRDefault="00084D7D" w:rsidP="00084D7D">
      <w:pPr>
        <w:spacing w:after="0"/>
        <w:jc w:val="center"/>
        <w:rPr>
          <w:rFonts w:asciiTheme="majorHAnsi" w:hAnsiTheme="majorHAnsi"/>
          <w:szCs w:val="24"/>
        </w:rPr>
      </w:pPr>
    </w:p>
    <w:p w14:paraId="02048119" w14:textId="08C135D0" w:rsidR="00084D7D" w:rsidRPr="008D7758" w:rsidRDefault="00084D7D" w:rsidP="00084D7D">
      <w:pPr>
        <w:spacing w:after="0"/>
        <w:jc w:val="both"/>
        <w:rPr>
          <w:rFonts w:asciiTheme="majorHAnsi" w:hAnsiTheme="majorHAnsi"/>
          <w:szCs w:val="24"/>
        </w:rPr>
      </w:pPr>
      <w:r w:rsidRPr="008D7758">
        <w:rPr>
          <w:rFonts w:asciiTheme="majorHAnsi" w:hAnsiTheme="majorHAnsi"/>
          <w:szCs w:val="24"/>
        </w:rPr>
        <w:t xml:space="preserve">1.  Ugotovi se, da je </w:t>
      </w:r>
      <w:r w:rsidR="008E340F">
        <w:rPr>
          <w:rFonts w:asciiTheme="majorHAnsi" w:hAnsiTheme="majorHAnsi"/>
          <w:szCs w:val="24"/>
        </w:rPr>
        <w:t>nepremičnini</w:t>
      </w:r>
      <w:r w:rsidR="00B135D0" w:rsidRPr="008D7758">
        <w:rPr>
          <w:rFonts w:asciiTheme="majorHAnsi" w:hAnsiTheme="majorHAnsi"/>
          <w:szCs w:val="24"/>
        </w:rPr>
        <w:t xml:space="preserve"> </w:t>
      </w:r>
      <w:proofErr w:type="spellStart"/>
      <w:r w:rsidR="00B135D0" w:rsidRPr="008D7758">
        <w:rPr>
          <w:rFonts w:asciiTheme="majorHAnsi" w:hAnsiTheme="majorHAnsi"/>
          <w:szCs w:val="24"/>
        </w:rPr>
        <w:t>parc</w:t>
      </w:r>
      <w:proofErr w:type="spellEnd"/>
      <w:r w:rsidR="00B135D0" w:rsidRPr="008D7758">
        <w:rPr>
          <w:rFonts w:asciiTheme="majorHAnsi" w:hAnsiTheme="majorHAnsi"/>
          <w:szCs w:val="24"/>
        </w:rPr>
        <w:t xml:space="preserve">. št. </w:t>
      </w:r>
      <w:r w:rsidR="00DC636E">
        <w:rPr>
          <w:rFonts w:asciiTheme="majorHAnsi" w:hAnsiTheme="majorHAnsi"/>
          <w:szCs w:val="24"/>
        </w:rPr>
        <w:t>1918</w:t>
      </w:r>
      <w:r w:rsidR="00353A9F">
        <w:rPr>
          <w:rFonts w:asciiTheme="majorHAnsi" w:hAnsiTheme="majorHAnsi"/>
          <w:szCs w:val="24"/>
        </w:rPr>
        <w:t>/1</w:t>
      </w:r>
      <w:r w:rsidR="00DC636E">
        <w:rPr>
          <w:rFonts w:asciiTheme="majorHAnsi" w:hAnsiTheme="majorHAnsi"/>
          <w:szCs w:val="24"/>
        </w:rPr>
        <w:t>1</w:t>
      </w:r>
      <w:r w:rsidR="00B135D0" w:rsidRPr="008D7758">
        <w:rPr>
          <w:rFonts w:asciiTheme="majorHAnsi" w:hAnsiTheme="majorHAnsi"/>
          <w:szCs w:val="24"/>
        </w:rPr>
        <w:t xml:space="preserve"> </w:t>
      </w:r>
      <w:proofErr w:type="spellStart"/>
      <w:r w:rsidR="00B135D0" w:rsidRPr="008D7758">
        <w:rPr>
          <w:rFonts w:asciiTheme="majorHAnsi" w:hAnsiTheme="majorHAnsi"/>
          <w:szCs w:val="24"/>
        </w:rPr>
        <w:t>k.o</w:t>
      </w:r>
      <w:proofErr w:type="spellEnd"/>
      <w:r w:rsidR="00B135D0" w:rsidRPr="008D7758">
        <w:rPr>
          <w:rFonts w:asciiTheme="majorHAnsi" w:hAnsiTheme="majorHAnsi"/>
          <w:szCs w:val="24"/>
        </w:rPr>
        <w:t xml:space="preserve">. </w:t>
      </w:r>
      <w:r w:rsidR="008D42DA">
        <w:rPr>
          <w:rFonts w:asciiTheme="majorHAnsi" w:hAnsiTheme="majorHAnsi"/>
          <w:szCs w:val="24"/>
        </w:rPr>
        <w:t>2392 Ajdovščina</w:t>
      </w:r>
      <w:r w:rsidR="00E57DE2" w:rsidRPr="008D7758">
        <w:rPr>
          <w:rFonts w:asciiTheme="majorHAnsi" w:hAnsiTheme="majorHAnsi"/>
          <w:szCs w:val="24"/>
        </w:rPr>
        <w:t>,</w:t>
      </w:r>
      <w:r w:rsidRPr="008D7758">
        <w:rPr>
          <w:rFonts w:asciiTheme="majorHAnsi" w:hAnsiTheme="majorHAnsi"/>
          <w:szCs w:val="24"/>
        </w:rPr>
        <w:t xml:space="preserve"> prenehal status javno dobro.</w:t>
      </w:r>
    </w:p>
    <w:p w14:paraId="01D93C61" w14:textId="77777777" w:rsidR="00084D7D" w:rsidRPr="008D7758" w:rsidRDefault="00084D7D" w:rsidP="00084D7D">
      <w:pPr>
        <w:spacing w:after="0"/>
        <w:jc w:val="both"/>
        <w:rPr>
          <w:rFonts w:asciiTheme="majorHAnsi" w:hAnsiTheme="majorHAnsi"/>
          <w:szCs w:val="24"/>
        </w:rPr>
      </w:pPr>
    </w:p>
    <w:p w14:paraId="05EE13BC" w14:textId="764A3C95" w:rsidR="00317747" w:rsidRDefault="00B135D0" w:rsidP="00084D7D">
      <w:pPr>
        <w:spacing w:after="0"/>
        <w:jc w:val="both"/>
        <w:rPr>
          <w:rFonts w:asciiTheme="majorHAnsi" w:hAnsiTheme="majorHAnsi"/>
          <w:szCs w:val="24"/>
        </w:rPr>
      </w:pPr>
      <w:r w:rsidRPr="008D7758">
        <w:rPr>
          <w:rFonts w:asciiTheme="majorHAnsi" w:hAnsiTheme="majorHAnsi"/>
          <w:szCs w:val="24"/>
        </w:rPr>
        <w:t xml:space="preserve">2. </w:t>
      </w:r>
      <w:r w:rsidR="008E340F">
        <w:rPr>
          <w:rFonts w:asciiTheme="majorHAnsi" w:hAnsiTheme="majorHAnsi"/>
          <w:szCs w:val="24"/>
        </w:rPr>
        <w:t xml:space="preserve">Nepremičnini iz prejšnje </w:t>
      </w:r>
      <w:r w:rsidR="00317747">
        <w:rPr>
          <w:rFonts w:asciiTheme="majorHAnsi" w:hAnsiTheme="majorHAnsi"/>
          <w:szCs w:val="24"/>
        </w:rPr>
        <w:t>točke</w:t>
      </w:r>
      <w:r w:rsidRPr="008D7758">
        <w:rPr>
          <w:rFonts w:asciiTheme="majorHAnsi" w:hAnsiTheme="majorHAnsi"/>
          <w:szCs w:val="24"/>
        </w:rPr>
        <w:t xml:space="preserve"> </w:t>
      </w:r>
      <w:r w:rsidR="00084D7D" w:rsidRPr="008D7758">
        <w:rPr>
          <w:rFonts w:asciiTheme="majorHAnsi" w:hAnsiTheme="majorHAnsi"/>
          <w:szCs w:val="24"/>
        </w:rPr>
        <w:t xml:space="preserve">ID znak: parcela </w:t>
      </w:r>
      <w:r w:rsidR="008D42DA">
        <w:rPr>
          <w:rFonts w:asciiTheme="majorHAnsi" w:hAnsiTheme="majorHAnsi"/>
          <w:szCs w:val="24"/>
        </w:rPr>
        <w:t>2392</w:t>
      </w:r>
      <w:r w:rsidR="00084D7D" w:rsidRPr="008D7758">
        <w:rPr>
          <w:rFonts w:asciiTheme="majorHAnsi" w:hAnsiTheme="majorHAnsi"/>
          <w:szCs w:val="24"/>
        </w:rPr>
        <w:t xml:space="preserve"> </w:t>
      </w:r>
      <w:r w:rsidR="00DC636E">
        <w:rPr>
          <w:rFonts w:asciiTheme="majorHAnsi" w:hAnsiTheme="majorHAnsi"/>
          <w:szCs w:val="24"/>
        </w:rPr>
        <w:t>1918/11</w:t>
      </w:r>
      <w:r w:rsidRPr="008D7758">
        <w:rPr>
          <w:rFonts w:asciiTheme="majorHAnsi" w:hAnsiTheme="majorHAnsi"/>
          <w:szCs w:val="24"/>
        </w:rPr>
        <w:t xml:space="preserve"> </w:t>
      </w:r>
      <w:r w:rsidR="00084D7D" w:rsidRPr="008D7758">
        <w:rPr>
          <w:rFonts w:asciiTheme="majorHAnsi" w:hAnsiTheme="majorHAnsi"/>
          <w:szCs w:val="24"/>
        </w:rPr>
        <w:t>se po pravnomočnosti te odločbe</w:t>
      </w:r>
      <w:r w:rsidR="00E57DE2" w:rsidRPr="008D7758">
        <w:rPr>
          <w:rFonts w:asciiTheme="majorHAnsi" w:hAnsiTheme="majorHAnsi"/>
          <w:szCs w:val="24"/>
        </w:rPr>
        <w:t>,</w:t>
      </w:r>
      <w:r w:rsidR="009106EF">
        <w:rPr>
          <w:rFonts w:asciiTheme="majorHAnsi" w:hAnsiTheme="majorHAnsi"/>
          <w:szCs w:val="24"/>
        </w:rPr>
        <w:t xml:space="preserve"> </w:t>
      </w:r>
      <w:r w:rsidR="00084D7D" w:rsidRPr="008D7758">
        <w:rPr>
          <w:rFonts w:asciiTheme="majorHAnsi" w:hAnsiTheme="majorHAnsi"/>
          <w:szCs w:val="24"/>
        </w:rPr>
        <w:t>pri</w:t>
      </w:r>
      <w:r w:rsidR="009106EF">
        <w:rPr>
          <w:rFonts w:asciiTheme="majorHAnsi" w:hAnsiTheme="majorHAnsi"/>
          <w:szCs w:val="24"/>
        </w:rPr>
        <w:t xml:space="preserve"> </w:t>
      </w:r>
      <w:r w:rsidR="00084D7D" w:rsidRPr="008D7758">
        <w:rPr>
          <w:rFonts w:asciiTheme="majorHAnsi" w:hAnsiTheme="majorHAnsi"/>
          <w:szCs w:val="24"/>
        </w:rPr>
        <w:t xml:space="preserve">zemljiški knjigi pristojnega sodišča izbriše zaznamba javnega dobra ID pravice/zaznambe: </w:t>
      </w:r>
      <w:r w:rsidR="00DC636E">
        <w:rPr>
          <w:rFonts w:asciiTheme="majorHAnsi" w:hAnsiTheme="majorHAnsi"/>
          <w:szCs w:val="24"/>
        </w:rPr>
        <w:t>7410607</w:t>
      </w:r>
      <w:r w:rsidR="00353A9F">
        <w:rPr>
          <w:rFonts w:asciiTheme="majorHAnsi" w:hAnsiTheme="majorHAnsi"/>
          <w:szCs w:val="24"/>
        </w:rPr>
        <w:t>.</w:t>
      </w:r>
      <w:r w:rsidR="00084D7D" w:rsidRPr="008D7758">
        <w:rPr>
          <w:rFonts w:asciiTheme="majorHAnsi" w:hAnsiTheme="majorHAnsi"/>
          <w:szCs w:val="24"/>
        </w:rPr>
        <w:t xml:space="preserve"> </w:t>
      </w:r>
    </w:p>
    <w:p w14:paraId="1977CA24" w14:textId="77777777" w:rsidR="00084D7D" w:rsidRPr="008D7758" w:rsidRDefault="00084D7D" w:rsidP="00084D7D">
      <w:pPr>
        <w:spacing w:after="0"/>
        <w:jc w:val="both"/>
        <w:rPr>
          <w:rFonts w:asciiTheme="majorHAnsi" w:hAnsiTheme="majorHAnsi"/>
          <w:szCs w:val="24"/>
        </w:rPr>
      </w:pPr>
    </w:p>
    <w:p w14:paraId="239297CB" w14:textId="77777777" w:rsidR="00084D7D" w:rsidRPr="008D7758" w:rsidRDefault="00084D7D" w:rsidP="00084D7D">
      <w:pPr>
        <w:spacing w:after="0"/>
        <w:jc w:val="both"/>
        <w:rPr>
          <w:rFonts w:asciiTheme="majorHAnsi" w:hAnsiTheme="majorHAnsi"/>
          <w:szCs w:val="24"/>
        </w:rPr>
      </w:pPr>
      <w:r w:rsidRPr="008D7758">
        <w:rPr>
          <w:rFonts w:asciiTheme="majorHAnsi" w:hAnsiTheme="majorHAnsi"/>
          <w:szCs w:val="24"/>
        </w:rPr>
        <w:t>3. Posebni stroški postopka niso nastali.</w:t>
      </w:r>
    </w:p>
    <w:p w14:paraId="49D602CD" w14:textId="77777777" w:rsidR="00084D7D" w:rsidRPr="008D7758" w:rsidRDefault="00084D7D" w:rsidP="00084D7D">
      <w:pPr>
        <w:spacing w:after="0"/>
        <w:jc w:val="both"/>
        <w:rPr>
          <w:rFonts w:asciiTheme="majorHAnsi" w:hAnsiTheme="majorHAnsi"/>
          <w:szCs w:val="24"/>
        </w:rPr>
      </w:pPr>
    </w:p>
    <w:p w14:paraId="32364F92" w14:textId="77777777" w:rsidR="00084D7D" w:rsidRPr="008D7758" w:rsidRDefault="00084D7D" w:rsidP="00084D7D">
      <w:pPr>
        <w:spacing w:after="0"/>
        <w:jc w:val="center"/>
        <w:rPr>
          <w:rFonts w:asciiTheme="majorHAnsi" w:hAnsiTheme="majorHAnsi"/>
          <w:b/>
          <w:szCs w:val="24"/>
        </w:rPr>
      </w:pPr>
      <w:r w:rsidRPr="008D7758">
        <w:rPr>
          <w:rFonts w:asciiTheme="majorHAnsi" w:hAnsiTheme="majorHAnsi"/>
          <w:b/>
          <w:szCs w:val="24"/>
        </w:rPr>
        <w:t>Obrazložitev:</w:t>
      </w:r>
    </w:p>
    <w:p w14:paraId="68977525" w14:textId="77777777" w:rsidR="00084D7D" w:rsidRPr="008D7758" w:rsidRDefault="00084D7D" w:rsidP="00084D7D">
      <w:pPr>
        <w:spacing w:after="0"/>
        <w:jc w:val="both"/>
        <w:rPr>
          <w:rFonts w:asciiTheme="majorHAnsi" w:hAnsiTheme="majorHAnsi"/>
          <w:szCs w:val="24"/>
        </w:rPr>
      </w:pPr>
    </w:p>
    <w:p w14:paraId="1575F5DE" w14:textId="77777777" w:rsidR="00084D7D" w:rsidRPr="008D7758" w:rsidRDefault="00084D7D" w:rsidP="00084D7D">
      <w:pPr>
        <w:spacing w:after="0"/>
        <w:jc w:val="both"/>
        <w:rPr>
          <w:rFonts w:asciiTheme="majorHAnsi" w:hAnsiTheme="majorHAnsi"/>
          <w:szCs w:val="24"/>
        </w:rPr>
      </w:pPr>
      <w:r w:rsidRPr="008D7758">
        <w:rPr>
          <w:rFonts w:asciiTheme="majorHAnsi" w:hAnsiTheme="majorHAnsi"/>
          <w:szCs w:val="24"/>
        </w:rPr>
        <w:t>Iz  3. člena Zakona o urejanju prostora (Ur. list RS, št. 61/2017, v nadaljevanju: ZUreP-2),  izhaja, da so grajeno javno dobro zemljišča, objekti in deli objektov, namenjeni taki splošni rabi, kot jo glede na njihov namen uporabe določa zakon ali predpis, izdan na podlagi zakona. Iz 247. člena navedenega zakona nadalje izhaja, da status grajenega javnega dobra preneha, če je zemljišče, objekt oziroma njegov del v celoti uničen in ga ni mogoče obnoviti in je zato onemogočena njegova splošna raba. Status grajenega javnega dobra lahko preneha tudi, če se uredi zemljišče ali zgradi drug objekt z enakim namenom splošne rabe, zaradi česar se status na prvotnem lahko odvzame.</w:t>
      </w:r>
    </w:p>
    <w:p w14:paraId="69660EED" w14:textId="77777777" w:rsidR="00084D7D" w:rsidRPr="008D7758" w:rsidRDefault="00084D7D" w:rsidP="00084D7D">
      <w:pPr>
        <w:spacing w:after="0"/>
        <w:jc w:val="both"/>
        <w:rPr>
          <w:rFonts w:asciiTheme="majorHAnsi" w:hAnsiTheme="majorHAnsi"/>
          <w:szCs w:val="24"/>
        </w:rPr>
      </w:pPr>
    </w:p>
    <w:p w14:paraId="0B578CAB" w14:textId="2501854D" w:rsidR="00084D7D" w:rsidRPr="008D7758" w:rsidRDefault="00084D7D" w:rsidP="00084D7D">
      <w:pPr>
        <w:spacing w:after="0"/>
        <w:jc w:val="both"/>
        <w:rPr>
          <w:rFonts w:asciiTheme="majorHAnsi" w:hAnsiTheme="majorHAnsi"/>
          <w:szCs w:val="24"/>
        </w:rPr>
      </w:pPr>
      <w:r w:rsidRPr="008D7758">
        <w:rPr>
          <w:rFonts w:asciiTheme="majorHAnsi" w:hAnsiTheme="majorHAnsi"/>
          <w:szCs w:val="24"/>
        </w:rPr>
        <w:t xml:space="preserve">Občinski svet Občine Ajdovščina je na </w:t>
      </w:r>
      <w:r w:rsidR="00D01088">
        <w:rPr>
          <w:rFonts w:asciiTheme="majorHAnsi" w:hAnsiTheme="majorHAnsi"/>
          <w:szCs w:val="24"/>
        </w:rPr>
        <w:t>23. redni</w:t>
      </w:r>
      <w:r w:rsidRPr="008D7758">
        <w:rPr>
          <w:rFonts w:asciiTheme="majorHAnsi" w:hAnsiTheme="majorHAnsi"/>
          <w:szCs w:val="24"/>
        </w:rPr>
        <w:t xml:space="preserve"> seji dne </w:t>
      </w:r>
      <w:r w:rsidR="000D6F03">
        <w:rPr>
          <w:rFonts w:asciiTheme="majorHAnsi" w:hAnsiTheme="majorHAnsi"/>
          <w:szCs w:val="24"/>
        </w:rPr>
        <w:t>21</w:t>
      </w:r>
      <w:r w:rsidR="008E340F">
        <w:rPr>
          <w:rFonts w:asciiTheme="majorHAnsi" w:hAnsiTheme="majorHAnsi"/>
          <w:szCs w:val="24"/>
        </w:rPr>
        <w:t>.</w:t>
      </w:r>
      <w:r w:rsidR="000D6F03">
        <w:rPr>
          <w:rFonts w:asciiTheme="majorHAnsi" w:hAnsiTheme="majorHAnsi"/>
          <w:szCs w:val="24"/>
        </w:rPr>
        <w:t xml:space="preserve"> 9</w:t>
      </w:r>
      <w:r w:rsidR="008E340F">
        <w:rPr>
          <w:rFonts w:asciiTheme="majorHAnsi" w:hAnsiTheme="majorHAnsi"/>
          <w:szCs w:val="24"/>
        </w:rPr>
        <w:t>.</w:t>
      </w:r>
      <w:r w:rsidR="000D6F03">
        <w:rPr>
          <w:rFonts w:asciiTheme="majorHAnsi" w:hAnsiTheme="majorHAnsi"/>
          <w:szCs w:val="24"/>
        </w:rPr>
        <w:t xml:space="preserve"> </w:t>
      </w:r>
      <w:r w:rsidR="008E340F">
        <w:rPr>
          <w:rFonts w:asciiTheme="majorHAnsi" w:hAnsiTheme="majorHAnsi"/>
          <w:szCs w:val="24"/>
        </w:rPr>
        <w:t>202</w:t>
      </w:r>
      <w:r w:rsidR="000D6F03">
        <w:rPr>
          <w:rFonts w:asciiTheme="majorHAnsi" w:hAnsiTheme="majorHAnsi"/>
          <w:szCs w:val="24"/>
        </w:rPr>
        <w:t>1</w:t>
      </w:r>
      <w:r w:rsidRPr="008D7758">
        <w:rPr>
          <w:rFonts w:asciiTheme="majorHAnsi" w:hAnsiTheme="majorHAnsi"/>
          <w:szCs w:val="24"/>
        </w:rPr>
        <w:t xml:space="preserve">, na </w:t>
      </w:r>
      <w:r w:rsidR="00317747">
        <w:rPr>
          <w:rFonts w:asciiTheme="majorHAnsi" w:hAnsiTheme="majorHAnsi"/>
          <w:szCs w:val="24"/>
        </w:rPr>
        <w:t>predlog</w:t>
      </w:r>
      <w:r w:rsidRPr="008D7758">
        <w:rPr>
          <w:rFonts w:asciiTheme="majorHAnsi" w:hAnsiTheme="majorHAnsi"/>
          <w:szCs w:val="24"/>
        </w:rPr>
        <w:t xml:space="preserve"> župana sprejel sklep št. </w:t>
      </w:r>
      <w:r w:rsidR="00D01088">
        <w:rPr>
          <w:rFonts w:asciiTheme="majorHAnsi" w:hAnsiTheme="majorHAnsi"/>
          <w:szCs w:val="24"/>
        </w:rPr>
        <w:t>771</w:t>
      </w:r>
      <w:r w:rsidRPr="008D7758">
        <w:rPr>
          <w:rFonts w:asciiTheme="majorHAnsi" w:hAnsiTheme="majorHAnsi"/>
          <w:szCs w:val="24"/>
        </w:rPr>
        <w:t>-</w:t>
      </w:r>
      <w:r w:rsidR="00D01088">
        <w:rPr>
          <w:rFonts w:asciiTheme="majorHAnsi" w:hAnsiTheme="majorHAnsi"/>
          <w:szCs w:val="24"/>
        </w:rPr>
        <w:t>167</w:t>
      </w:r>
      <w:r w:rsidRPr="008D7758">
        <w:rPr>
          <w:rFonts w:asciiTheme="majorHAnsi" w:hAnsiTheme="majorHAnsi"/>
          <w:szCs w:val="24"/>
        </w:rPr>
        <w:t>/20</w:t>
      </w:r>
      <w:r w:rsidR="00EC1E3A">
        <w:rPr>
          <w:rFonts w:asciiTheme="majorHAnsi" w:hAnsiTheme="majorHAnsi"/>
          <w:szCs w:val="24"/>
        </w:rPr>
        <w:t>2</w:t>
      </w:r>
      <w:r w:rsidR="000D6F03">
        <w:rPr>
          <w:rFonts w:asciiTheme="majorHAnsi" w:hAnsiTheme="majorHAnsi"/>
          <w:szCs w:val="24"/>
        </w:rPr>
        <w:t>1-</w:t>
      </w:r>
      <w:r w:rsidR="00D01088">
        <w:rPr>
          <w:rFonts w:asciiTheme="majorHAnsi" w:hAnsiTheme="majorHAnsi"/>
          <w:szCs w:val="24"/>
        </w:rPr>
        <w:t>3</w:t>
      </w:r>
      <w:r w:rsidRPr="008D7758">
        <w:rPr>
          <w:rFonts w:asciiTheme="majorHAnsi" w:hAnsiTheme="majorHAnsi"/>
          <w:szCs w:val="24"/>
        </w:rPr>
        <w:t>, s katerim je odločil</w:t>
      </w:r>
      <w:r w:rsidR="000D6F03">
        <w:rPr>
          <w:rFonts w:asciiTheme="majorHAnsi" w:hAnsiTheme="majorHAnsi"/>
          <w:szCs w:val="24"/>
        </w:rPr>
        <w:t xml:space="preserve"> </w:t>
      </w:r>
      <w:r w:rsidRPr="008D7758">
        <w:rPr>
          <w:rFonts w:asciiTheme="majorHAnsi" w:hAnsiTheme="majorHAnsi"/>
          <w:szCs w:val="24"/>
        </w:rPr>
        <w:t xml:space="preserve"> o </w:t>
      </w:r>
      <w:r w:rsidR="00932D60">
        <w:rPr>
          <w:rFonts w:asciiTheme="majorHAnsi" w:hAnsiTheme="majorHAnsi"/>
          <w:szCs w:val="24"/>
        </w:rPr>
        <w:t>odvzemu</w:t>
      </w:r>
      <w:r w:rsidRPr="008D7758">
        <w:rPr>
          <w:rFonts w:asciiTheme="majorHAnsi" w:hAnsiTheme="majorHAnsi"/>
          <w:szCs w:val="24"/>
        </w:rPr>
        <w:t xml:space="preserve"> statusa javnega dobra </w:t>
      </w:r>
      <w:r w:rsidR="00D01088">
        <w:rPr>
          <w:rFonts w:asciiTheme="majorHAnsi" w:hAnsiTheme="majorHAnsi"/>
          <w:szCs w:val="24"/>
        </w:rPr>
        <w:t xml:space="preserve">na </w:t>
      </w:r>
      <w:r w:rsidRPr="008D7758">
        <w:rPr>
          <w:rFonts w:asciiTheme="majorHAnsi" w:hAnsiTheme="majorHAnsi"/>
          <w:szCs w:val="24"/>
        </w:rPr>
        <w:t>nepremič</w:t>
      </w:r>
      <w:r w:rsidR="001403A9" w:rsidRPr="008D7758">
        <w:rPr>
          <w:rFonts w:asciiTheme="majorHAnsi" w:hAnsiTheme="majorHAnsi"/>
          <w:szCs w:val="24"/>
        </w:rPr>
        <w:t>nin</w:t>
      </w:r>
      <w:r w:rsidR="00D01088">
        <w:rPr>
          <w:rFonts w:asciiTheme="majorHAnsi" w:hAnsiTheme="majorHAnsi"/>
          <w:szCs w:val="24"/>
        </w:rPr>
        <w:t>i</w:t>
      </w:r>
      <w:r w:rsidRPr="008D7758">
        <w:rPr>
          <w:rFonts w:asciiTheme="majorHAnsi" w:hAnsiTheme="majorHAnsi"/>
          <w:szCs w:val="24"/>
        </w:rPr>
        <w:t xml:space="preserve"> </w:t>
      </w:r>
      <w:proofErr w:type="spellStart"/>
      <w:r w:rsidR="00EC1E3A" w:rsidRPr="00EC1E3A">
        <w:rPr>
          <w:rFonts w:asciiTheme="majorHAnsi" w:hAnsiTheme="majorHAnsi"/>
          <w:szCs w:val="24"/>
        </w:rPr>
        <w:t>parc</w:t>
      </w:r>
      <w:proofErr w:type="spellEnd"/>
      <w:r w:rsidR="00EC1E3A" w:rsidRPr="00EC1E3A">
        <w:rPr>
          <w:rFonts w:asciiTheme="majorHAnsi" w:hAnsiTheme="majorHAnsi"/>
          <w:szCs w:val="24"/>
        </w:rPr>
        <w:t xml:space="preserve">. št.  </w:t>
      </w:r>
      <w:r w:rsidR="00D01088">
        <w:rPr>
          <w:rFonts w:asciiTheme="majorHAnsi" w:hAnsiTheme="majorHAnsi"/>
          <w:szCs w:val="24"/>
        </w:rPr>
        <w:t>1918/11</w:t>
      </w:r>
      <w:r w:rsidR="000D6F03">
        <w:rPr>
          <w:rFonts w:asciiTheme="majorHAnsi" w:hAnsiTheme="majorHAnsi"/>
          <w:szCs w:val="24"/>
        </w:rPr>
        <w:t xml:space="preserve"> </w:t>
      </w:r>
      <w:r w:rsidR="00EC1E3A" w:rsidRPr="00EC1E3A">
        <w:rPr>
          <w:rFonts w:asciiTheme="majorHAnsi" w:hAnsiTheme="majorHAnsi"/>
          <w:szCs w:val="24"/>
        </w:rPr>
        <w:t xml:space="preserve"> </w:t>
      </w:r>
      <w:proofErr w:type="spellStart"/>
      <w:r w:rsidR="00EC1E3A" w:rsidRPr="00EC1E3A">
        <w:rPr>
          <w:rFonts w:asciiTheme="majorHAnsi" w:hAnsiTheme="majorHAnsi"/>
          <w:szCs w:val="24"/>
        </w:rPr>
        <w:t>k.o</w:t>
      </w:r>
      <w:proofErr w:type="spellEnd"/>
      <w:r w:rsidR="00EC1E3A" w:rsidRPr="00EC1E3A">
        <w:rPr>
          <w:rFonts w:asciiTheme="majorHAnsi" w:hAnsiTheme="majorHAnsi"/>
          <w:szCs w:val="24"/>
        </w:rPr>
        <w:t xml:space="preserve">. </w:t>
      </w:r>
      <w:r w:rsidR="008D42DA">
        <w:rPr>
          <w:rFonts w:asciiTheme="majorHAnsi" w:hAnsiTheme="majorHAnsi"/>
          <w:szCs w:val="24"/>
        </w:rPr>
        <w:t>2392 Ajdovščina.</w:t>
      </w:r>
    </w:p>
    <w:p w14:paraId="38BC252F" w14:textId="77777777" w:rsidR="00084D7D" w:rsidRPr="008D7758" w:rsidRDefault="00084D7D" w:rsidP="00084D7D">
      <w:pPr>
        <w:spacing w:after="0"/>
        <w:jc w:val="both"/>
        <w:rPr>
          <w:rFonts w:asciiTheme="majorHAnsi" w:hAnsiTheme="majorHAnsi"/>
          <w:szCs w:val="24"/>
        </w:rPr>
      </w:pPr>
    </w:p>
    <w:p w14:paraId="24EB443B" w14:textId="77777777" w:rsidR="00084D7D" w:rsidRPr="008D7758" w:rsidRDefault="00084D7D" w:rsidP="00084D7D">
      <w:pPr>
        <w:spacing w:after="0"/>
        <w:jc w:val="both"/>
        <w:rPr>
          <w:rFonts w:asciiTheme="majorHAnsi" w:hAnsiTheme="majorHAnsi"/>
          <w:szCs w:val="24"/>
        </w:rPr>
      </w:pPr>
      <w:r w:rsidRPr="008D7758">
        <w:rPr>
          <w:rFonts w:asciiTheme="majorHAnsi" w:hAnsiTheme="majorHAnsi"/>
          <w:szCs w:val="24"/>
        </w:rPr>
        <w:t>Odvzem</w:t>
      </w:r>
      <w:r w:rsidR="00E57DE2" w:rsidRPr="008D7758">
        <w:rPr>
          <w:rFonts w:asciiTheme="majorHAnsi" w:hAnsiTheme="majorHAnsi"/>
          <w:szCs w:val="24"/>
        </w:rPr>
        <w:t xml:space="preserve"> </w:t>
      </w:r>
      <w:r w:rsidRPr="008D7758">
        <w:rPr>
          <w:rFonts w:asciiTheme="majorHAnsi" w:hAnsiTheme="majorHAnsi"/>
          <w:szCs w:val="24"/>
        </w:rPr>
        <w:t xml:space="preserve"> javnega </w:t>
      </w:r>
      <w:r w:rsidR="00E57DE2" w:rsidRPr="008D7758">
        <w:rPr>
          <w:rFonts w:asciiTheme="majorHAnsi" w:hAnsiTheme="majorHAnsi"/>
          <w:szCs w:val="24"/>
        </w:rPr>
        <w:t xml:space="preserve"> </w:t>
      </w:r>
      <w:r w:rsidRPr="008D7758">
        <w:rPr>
          <w:rFonts w:asciiTheme="majorHAnsi" w:hAnsiTheme="majorHAnsi"/>
          <w:szCs w:val="24"/>
        </w:rPr>
        <w:t>dobra</w:t>
      </w:r>
      <w:r w:rsidR="00E57DE2" w:rsidRPr="008D7758">
        <w:rPr>
          <w:rFonts w:asciiTheme="majorHAnsi" w:hAnsiTheme="majorHAnsi"/>
          <w:szCs w:val="24"/>
        </w:rPr>
        <w:t xml:space="preserve"> </w:t>
      </w:r>
      <w:r w:rsidRPr="008D7758">
        <w:rPr>
          <w:rFonts w:asciiTheme="majorHAnsi" w:hAnsiTheme="majorHAnsi"/>
          <w:szCs w:val="24"/>
        </w:rPr>
        <w:t xml:space="preserve"> je</w:t>
      </w:r>
      <w:r w:rsidR="00E57DE2" w:rsidRPr="008D7758">
        <w:rPr>
          <w:rFonts w:asciiTheme="majorHAnsi" w:hAnsiTheme="majorHAnsi"/>
          <w:szCs w:val="24"/>
        </w:rPr>
        <w:t xml:space="preserve"> </w:t>
      </w:r>
      <w:r w:rsidRPr="008D7758">
        <w:rPr>
          <w:rFonts w:asciiTheme="majorHAnsi" w:hAnsiTheme="majorHAnsi"/>
          <w:szCs w:val="24"/>
        </w:rPr>
        <w:t xml:space="preserve"> v </w:t>
      </w:r>
      <w:r w:rsidR="00E57DE2" w:rsidRPr="008D7758">
        <w:rPr>
          <w:rFonts w:asciiTheme="majorHAnsi" w:hAnsiTheme="majorHAnsi"/>
          <w:szCs w:val="24"/>
        </w:rPr>
        <w:t xml:space="preserve"> </w:t>
      </w:r>
      <w:r w:rsidRPr="008D7758">
        <w:rPr>
          <w:rFonts w:asciiTheme="majorHAnsi" w:hAnsiTheme="majorHAnsi"/>
          <w:szCs w:val="24"/>
        </w:rPr>
        <w:t xml:space="preserve">konkretnem </w:t>
      </w:r>
      <w:r w:rsidR="00E57DE2" w:rsidRPr="008D7758">
        <w:rPr>
          <w:rFonts w:asciiTheme="majorHAnsi" w:hAnsiTheme="majorHAnsi"/>
          <w:szCs w:val="24"/>
        </w:rPr>
        <w:t xml:space="preserve"> </w:t>
      </w:r>
      <w:r w:rsidRPr="008D7758">
        <w:rPr>
          <w:rFonts w:asciiTheme="majorHAnsi" w:hAnsiTheme="majorHAnsi"/>
          <w:szCs w:val="24"/>
        </w:rPr>
        <w:t>primeru</w:t>
      </w:r>
      <w:r w:rsidR="00E57DE2" w:rsidRPr="008D7758">
        <w:rPr>
          <w:rFonts w:asciiTheme="majorHAnsi" w:hAnsiTheme="majorHAnsi"/>
          <w:szCs w:val="24"/>
        </w:rPr>
        <w:t xml:space="preserve"> </w:t>
      </w:r>
      <w:r w:rsidRPr="008D7758">
        <w:rPr>
          <w:rFonts w:asciiTheme="majorHAnsi" w:hAnsiTheme="majorHAnsi"/>
          <w:szCs w:val="24"/>
        </w:rPr>
        <w:t xml:space="preserve"> utemeljen</w:t>
      </w:r>
      <w:r w:rsidR="00E57DE2" w:rsidRPr="008D7758">
        <w:rPr>
          <w:rFonts w:asciiTheme="majorHAnsi" w:hAnsiTheme="majorHAnsi"/>
          <w:szCs w:val="24"/>
        </w:rPr>
        <w:t xml:space="preserve"> </w:t>
      </w:r>
      <w:r w:rsidRPr="008D7758">
        <w:rPr>
          <w:rFonts w:asciiTheme="majorHAnsi" w:hAnsiTheme="majorHAnsi"/>
          <w:szCs w:val="24"/>
        </w:rPr>
        <w:t xml:space="preserve"> s </w:t>
      </w:r>
      <w:r w:rsidR="00E57DE2" w:rsidRPr="008D7758">
        <w:rPr>
          <w:rFonts w:asciiTheme="majorHAnsi" w:hAnsiTheme="majorHAnsi"/>
          <w:szCs w:val="24"/>
        </w:rPr>
        <w:t xml:space="preserve"> </w:t>
      </w:r>
      <w:r w:rsidRPr="008D7758">
        <w:rPr>
          <w:rFonts w:asciiTheme="majorHAnsi" w:hAnsiTheme="majorHAnsi"/>
          <w:szCs w:val="24"/>
        </w:rPr>
        <w:t>sledečimi</w:t>
      </w:r>
      <w:r w:rsidR="00E57DE2" w:rsidRPr="008D7758">
        <w:rPr>
          <w:rFonts w:asciiTheme="majorHAnsi" w:hAnsiTheme="majorHAnsi"/>
          <w:szCs w:val="24"/>
        </w:rPr>
        <w:t xml:space="preserve"> </w:t>
      </w:r>
      <w:r w:rsidRPr="008D7758">
        <w:rPr>
          <w:rFonts w:asciiTheme="majorHAnsi" w:hAnsiTheme="majorHAnsi"/>
          <w:szCs w:val="24"/>
        </w:rPr>
        <w:t xml:space="preserve"> razlogi:</w:t>
      </w:r>
    </w:p>
    <w:p w14:paraId="70A56233" w14:textId="77777777" w:rsidR="003561EF" w:rsidRPr="008D7758" w:rsidRDefault="003561EF" w:rsidP="001403A9">
      <w:pPr>
        <w:spacing w:after="0"/>
        <w:jc w:val="both"/>
        <w:rPr>
          <w:rFonts w:asciiTheme="majorHAnsi" w:hAnsiTheme="majorHAnsi"/>
          <w:bCs/>
          <w:szCs w:val="24"/>
        </w:rPr>
      </w:pPr>
    </w:p>
    <w:p w14:paraId="61D4D424" w14:textId="77777777" w:rsidR="006B45CC" w:rsidRDefault="006B45CC" w:rsidP="006B45CC">
      <w:pPr>
        <w:spacing w:after="0"/>
        <w:jc w:val="both"/>
        <w:rPr>
          <w:rFonts w:asciiTheme="majorHAnsi" w:hAnsiTheme="majorHAnsi"/>
          <w:szCs w:val="24"/>
        </w:rPr>
      </w:pPr>
    </w:p>
    <w:p w14:paraId="4709D059" w14:textId="77777777" w:rsidR="006B45CC" w:rsidRPr="00EA28A0" w:rsidRDefault="006B45CC" w:rsidP="006B45CC">
      <w:pPr>
        <w:spacing w:after="0"/>
        <w:jc w:val="both"/>
        <w:rPr>
          <w:rFonts w:asciiTheme="majorHAnsi" w:hAnsiTheme="majorHAnsi"/>
          <w:szCs w:val="24"/>
        </w:rPr>
      </w:pPr>
    </w:p>
    <w:p w14:paraId="7A0FC523" w14:textId="77777777" w:rsidR="00D01088" w:rsidRDefault="00D01088" w:rsidP="006B45CC">
      <w:pPr>
        <w:spacing w:after="0"/>
        <w:jc w:val="both"/>
        <w:rPr>
          <w:rFonts w:asciiTheme="majorHAnsi" w:hAnsiTheme="majorHAnsi"/>
          <w:szCs w:val="24"/>
        </w:rPr>
      </w:pPr>
    </w:p>
    <w:p w14:paraId="17956BAD" w14:textId="77777777" w:rsidR="00D01088" w:rsidRPr="00D01088" w:rsidRDefault="00D01088" w:rsidP="00D01088">
      <w:pPr>
        <w:spacing w:after="0"/>
        <w:jc w:val="both"/>
        <w:rPr>
          <w:rFonts w:asciiTheme="majorHAnsi" w:hAnsiTheme="majorHAnsi"/>
          <w:szCs w:val="24"/>
        </w:rPr>
      </w:pPr>
    </w:p>
    <w:p w14:paraId="1C6135EA" w14:textId="5A508A90" w:rsidR="00D01088" w:rsidRDefault="00D01088" w:rsidP="00D01088">
      <w:pPr>
        <w:spacing w:after="0"/>
        <w:jc w:val="both"/>
        <w:rPr>
          <w:rFonts w:asciiTheme="majorHAnsi" w:hAnsiTheme="majorHAnsi"/>
          <w:szCs w:val="24"/>
        </w:rPr>
      </w:pPr>
      <w:r w:rsidRPr="00D01088">
        <w:rPr>
          <w:rFonts w:asciiTheme="majorHAnsi" w:hAnsiTheme="majorHAnsi"/>
          <w:szCs w:val="24"/>
        </w:rPr>
        <w:t xml:space="preserve">Nepremičnina </w:t>
      </w:r>
      <w:proofErr w:type="spellStart"/>
      <w:r w:rsidRPr="00D01088">
        <w:rPr>
          <w:rFonts w:asciiTheme="majorHAnsi" w:hAnsiTheme="majorHAnsi"/>
          <w:szCs w:val="24"/>
        </w:rPr>
        <w:t>parc</w:t>
      </w:r>
      <w:proofErr w:type="spellEnd"/>
      <w:r w:rsidRPr="00D01088">
        <w:rPr>
          <w:rFonts w:asciiTheme="majorHAnsi" w:hAnsiTheme="majorHAnsi"/>
          <w:szCs w:val="24"/>
        </w:rPr>
        <w:t>. št.  1918/11 k. o. 2392 Ajdovščina  je v lasti Občine Ajdovščina in ima zaznambo javno dobro, gre za manjšo parcelo (45m2) na območju OC Tale. Nahaja se ob dostopni poti do parcel na skrajnem vzhodu cone, za sam dostop pa ni potrebna niti ni kot taka v rabi in je predvidena za uporabo kot površina za gospodarsko gradnjo. Glede na to, da je  ob južni meji te parcele dostopna pot, je ob smiselni uporabi  izpolnjen pogoj, ki ga določa 247. člena ZUreP-2, iz katerega izhaja, da status grajenega javnega dobra preneha in se lahko odvzame, če se uredi zemljišče ali zgradi drug objekt z enakim namenom splošne rabe.</w:t>
      </w:r>
    </w:p>
    <w:p w14:paraId="6837D7A4" w14:textId="77777777" w:rsidR="00D01088" w:rsidRDefault="00D01088" w:rsidP="006B45CC">
      <w:pPr>
        <w:spacing w:after="0"/>
        <w:jc w:val="both"/>
        <w:rPr>
          <w:rFonts w:asciiTheme="majorHAnsi" w:hAnsiTheme="majorHAnsi"/>
          <w:szCs w:val="24"/>
        </w:rPr>
      </w:pPr>
    </w:p>
    <w:p w14:paraId="43F1BCFD" w14:textId="5EE0916C" w:rsidR="008E340F" w:rsidRDefault="00317747" w:rsidP="006B45CC">
      <w:pPr>
        <w:spacing w:after="0"/>
        <w:jc w:val="both"/>
        <w:rPr>
          <w:rFonts w:asciiTheme="majorHAnsi" w:hAnsiTheme="majorHAnsi"/>
          <w:szCs w:val="24"/>
        </w:rPr>
      </w:pPr>
      <w:r w:rsidRPr="00317747">
        <w:rPr>
          <w:rFonts w:asciiTheme="majorHAnsi" w:hAnsiTheme="majorHAnsi"/>
          <w:szCs w:val="24"/>
        </w:rPr>
        <w:t>Glede na stanje trenutnih vknjižb, se ta odločba izvrši na način, kot izhaja iz 2. točke te odločbe</w:t>
      </w:r>
      <w:r w:rsidR="006B45CC">
        <w:rPr>
          <w:rFonts w:asciiTheme="majorHAnsi" w:hAnsiTheme="majorHAnsi"/>
          <w:szCs w:val="24"/>
        </w:rPr>
        <w:t>.</w:t>
      </w:r>
    </w:p>
    <w:p w14:paraId="1A58C819" w14:textId="11AF4619" w:rsidR="00084D7D" w:rsidRDefault="00084D7D" w:rsidP="00084D7D">
      <w:pPr>
        <w:spacing w:after="0"/>
        <w:jc w:val="both"/>
        <w:rPr>
          <w:rFonts w:asciiTheme="majorHAnsi" w:hAnsiTheme="majorHAnsi"/>
          <w:szCs w:val="24"/>
        </w:rPr>
      </w:pPr>
    </w:p>
    <w:p w14:paraId="0C20E522" w14:textId="5C305485" w:rsidR="006B45CC" w:rsidRPr="008D7758" w:rsidRDefault="006B45CC" w:rsidP="00084D7D">
      <w:pPr>
        <w:spacing w:after="0"/>
        <w:jc w:val="both"/>
        <w:rPr>
          <w:rFonts w:asciiTheme="majorHAnsi" w:hAnsiTheme="majorHAnsi"/>
          <w:szCs w:val="24"/>
        </w:rPr>
      </w:pPr>
      <w:r>
        <w:rPr>
          <w:rFonts w:asciiTheme="majorHAnsi" w:hAnsiTheme="majorHAnsi"/>
          <w:szCs w:val="24"/>
        </w:rPr>
        <w:t>Posebni stroški postopka niso nastali.</w:t>
      </w:r>
    </w:p>
    <w:p w14:paraId="5B011CA8" w14:textId="77777777" w:rsidR="00084D7D" w:rsidRPr="008D7758" w:rsidRDefault="00084D7D" w:rsidP="00084D7D">
      <w:pPr>
        <w:spacing w:after="0"/>
        <w:jc w:val="both"/>
        <w:rPr>
          <w:rFonts w:asciiTheme="majorHAnsi" w:hAnsiTheme="majorHAnsi"/>
          <w:szCs w:val="24"/>
        </w:rPr>
      </w:pPr>
    </w:p>
    <w:p w14:paraId="54B52E00" w14:textId="77777777" w:rsidR="00084D7D" w:rsidRPr="008D7758" w:rsidRDefault="00084D7D" w:rsidP="00084D7D">
      <w:pPr>
        <w:spacing w:after="0"/>
        <w:jc w:val="both"/>
        <w:rPr>
          <w:rFonts w:asciiTheme="majorHAnsi" w:hAnsiTheme="majorHAnsi"/>
          <w:szCs w:val="24"/>
        </w:rPr>
      </w:pPr>
      <w:r w:rsidRPr="008D7758">
        <w:rPr>
          <w:rFonts w:asciiTheme="majorHAnsi" w:hAnsiTheme="majorHAnsi"/>
          <w:szCs w:val="24"/>
        </w:rPr>
        <w:t>Ker krog oseb, ki bi utegnile biti prizadete  s to odločbo ni določen, se odločba vroča z javnim naznanilom.</w:t>
      </w:r>
    </w:p>
    <w:p w14:paraId="45B28F17" w14:textId="77777777" w:rsidR="003561EF" w:rsidRPr="008D7758" w:rsidRDefault="003561EF" w:rsidP="00084D7D">
      <w:pPr>
        <w:spacing w:after="0"/>
        <w:jc w:val="both"/>
        <w:rPr>
          <w:rFonts w:asciiTheme="majorHAnsi" w:hAnsiTheme="majorHAnsi"/>
          <w:szCs w:val="24"/>
        </w:rPr>
      </w:pPr>
    </w:p>
    <w:p w14:paraId="6E283E11" w14:textId="2B72FB85" w:rsidR="00084D7D" w:rsidRPr="008D7758" w:rsidRDefault="00084D7D" w:rsidP="00084D7D">
      <w:pPr>
        <w:spacing w:after="0"/>
        <w:jc w:val="both"/>
        <w:rPr>
          <w:rFonts w:asciiTheme="majorHAnsi" w:hAnsiTheme="majorHAnsi"/>
          <w:szCs w:val="24"/>
        </w:rPr>
      </w:pPr>
      <w:r w:rsidRPr="008D7758">
        <w:rPr>
          <w:rFonts w:asciiTheme="majorHAnsi" w:hAnsiTheme="majorHAnsi"/>
          <w:b/>
          <w:szCs w:val="24"/>
        </w:rPr>
        <w:t>PRAVNI POUK</w:t>
      </w:r>
      <w:r w:rsidRPr="008D7758">
        <w:rPr>
          <w:rFonts w:asciiTheme="majorHAnsi" w:hAnsiTheme="majorHAnsi"/>
          <w:szCs w:val="24"/>
        </w:rPr>
        <w:t xml:space="preserve">: Zoper to odločbo je dovoljena pritožba na župana Občine Ajdovščina v roku 15 dni od opravljene vročitve odločbe. Pritožba se vloži pisno ali ustno na zapisnik pri organu, ki je to odločbo izdal in sicer na naslovu Občina Ajdovščina, Cesta 5. maja 6a, Ajdovščina. Za vložitev pritožbe je potrebno plačati upravno takso  po tarifni št. 2 Zakona o upravnih taksah (Uradni list RS, št. 106/10, 14/15 – ZUUJFO, 84/15 – ZZelP-J, 32/16 </w:t>
      </w:r>
      <w:r w:rsidR="000D6F03">
        <w:rPr>
          <w:rFonts w:asciiTheme="majorHAnsi" w:hAnsiTheme="majorHAnsi"/>
          <w:szCs w:val="24"/>
        </w:rPr>
        <w:t>,</w:t>
      </w:r>
      <w:r w:rsidRPr="008D7758">
        <w:rPr>
          <w:rFonts w:asciiTheme="majorHAnsi" w:hAnsiTheme="majorHAnsi"/>
          <w:szCs w:val="24"/>
        </w:rPr>
        <w:t>30/18-ZKZaš</w:t>
      </w:r>
      <w:r w:rsidR="000D6F03">
        <w:rPr>
          <w:rFonts w:asciiTheme="majorHAnsi" w:hAnsiTheme="majorHAnsi"/>
          <w:szCs w:val="24"/>
        </w:rPr>
        <w:t xml:space="preserve"> in 189/20-ZFRO</w:t>
      </w:r>
      <w:r w:rsidRPr="008D7758">
        <w:rPr>
          <w:rFonts w:asciiTheme="majorHAnsi" w:hAnsiTheme="majorHAnsi"/>
          <w:szCs w:val="24"/>
        </w:rPr>
        <w:t>), v znesku 18,10 EUR.</w:t>
      </w:r>
    </w:p>
    <w:p w14:paraId="18E214C7" w14:textId="77777777" w:rsidR="00084D7D" w:rsidRPr="008D7758" w:rsidRDefault="00084D7D" w:rsidP="00084D7D">
      <w:pPr>
        <w:spacing w:after="0"/>
        <w:jc w:val="both"/>
        <w:rPr>
          <w:rFonts w:asciiTheme="majorHAnsi" w:hAnsiTheme="majorHAnsi"/>
          <w:szCs w:val="24"/>
        </w:rPr>
      </w:pPr>
    </w:p>
    <w:p w14:paraId="3443E0D9" w14:textId="77777777" w:rsidR="003561EF" w:rsidRPr="008D7758" w:rsidRDefault="003561EF" w:rsidP="00084D7D">
      <w:pPr>
        <w:spacing w:after="0"/>
        <w:rPr>
          <w:rFonts w:asciiTheme="majorHAnsi" w:hAnsiTheme="majorHAnsi"/>
          <w:szCs w:val="24"/>
        </w:rPr>
      </w:pPr>
    </w:p>
    <w:p w14:paraId="2B15B468" w14:textId="77777777" w:rsidR="00084D7D" w:rsidRPr="008D7758" w:rsidRDefault="00084D7D" w:rsidP="00084D7D">
      <w:pPr>
        <w:spacing w:after="0"/>
        <w:rPr>
          <w:rFonts w:asciiTheme="majorHAnsi" w:hAnsiTheme="majorHAnsi"/>
          <w:szCs w:val="24"/>
        </w:rPr>
      </w:pPr>
      <w:r w:rsidRPr="008D7758">
        <w:rPr>
          <w:rFonts w:asciiTheme="majorHAnsi" w:hAnsiTheme="majorHAnsi"/>
          <w:szCs w:val="24"/>
        </w:rPr>
        <w:t xml:space="preserve">Postopek vodila: </w:t>
      </w:r>
    </w:p>
    <w:p w14:paraId="7AB6CFDF" w14:textId="723544F8" w:rsidR="00084D7D" w:rsidRPr="008D7758" w:rsidRDefault="000D6F03" w:rsidP="00084D7D">
      <w:pPr>
        <w:spacing w:after="0"/>
        <w:rPr>
          <w:rFonts w:asciiTheme="majorHAnsi" w:hAnsiTheme="majorHAnsi"/>
          <w:szCs w:val="24"/>
        </w:rPr>
      </w:pPr>
      <w:r>
        <w:rPr>
          <w:rFonts w:asciiTheme="majorHAnsi" w:hAnsiTheme="majorHAnsi"/>
          <w:szCs w:val="24"/>
        </w:rPr>
        <w:t xml:space="preserve">Vida Šuštar </w:t>
      </w:r>
      <w:r w:rsidR="00084D7D" w:rsidRPr="008D7758">
        <w:rPr>
          <w:rFonts w:asciiTheme="majorHAnsi" w:hAnsiTheme="majorHAnsi"/>
          <w:szCs w:val="24"/>
        </w:rPr>
        <w:tab/>
      </w:r>
      <w:r w:rsidR="0064255E" w:rsidRPr="008D7758">
        <w:rPr>
          <w:rFonts w:asciiTheme="majorHAnsi" w:hAnsiTheme="majorHAnsi"/>
          <w:szCs w:val="24"/>
        </w:rPr>
        <w:tab/>
      </w:r>
      <w:r w:rsidR="0064255E" w:rsidRPr="008D7758">
        <w:rPr>
          <w:rFonts w:asciiTheme="majorHAnsi" w:hAnsiTheme="majorHAnsi"/>
          <w:szCs w:val="24"/>
        </w:rPr>
        <w:tab/>
      </w:r>
      <w:r w:rsidR="0064255E" w:rsidRPr="008D7758">
        <w:rPr>
          <w:rFonts w:asciiTheme="majorHAnsi" w:hAnsiTheme="majorHAnsi"/>
          <w:szCs w:val="24"/>
        </w:rPr>
        <w:tab/>
      </w:r>
      <w:r w:rsidR="0064255E" w:rsidRPr="008D7758">
        <w:rPr>
          <w:rFonts w:asciiTheme="majorHAnsi" w:hAnsiTheme="majorHAnsi"/>
          <w:szCs w:val="24"/>
        </w:rPr>
        <w:tab/>
        <w:t xml:space="preserve">     </w:t>
      </w:r>
      <w:r>
        <w:rPr>
          <w:rFonts w:asciiTheme="majorHAnsi" w:hAnsiTheme="majorHAnsi"/>
          <w:szCs w:val="24"/>
        </w:rPr>
        <w:t xml:space="preserve">                          </w:t>
      </w:r>
      <w:r w:rsidR="00084D7D" w:rsidRPr="008D7758">
        <w:rPr>
          <w:rFonts w:asciiTheme="majorHAnsi" w:hAnsiTheme="majorHAnsi"/>
          <w:szCs w:val="24"/>
        </w:rPr>
        <w:t>Mojca Remškar Planinc</w:t>
      </w:r>
    </w:p>
    <w:p w14:paraId="525192E6" w14:textId="678F0F71" w:rsidR="00084D7D" w:rsidRPr="008D7758" w:rsidRDefault="000D6F03" w:rsidP="00084D7D">
      <w:pPr>
        <w:spacing w:after="0"/>
        <w:rPr>
          <w:rFonts w:asciiTheme="majorHAnsi" w:hAnsiTheme="majorHAnsi"/>
          <w:szCs w:val="24"/>
        </w:rPr>
      </w:pPr>
      <w:r>
        <w:rPr>
          <w:rFonts w:asciiTheme="majorHAnsi" w:hAnsiTheme="majorHAnsi"/>
          <w:szCs w:val="24"/>
        </w:rPr>
        <w:t>Višja svetovalka za nepremičnine občine</w:t>
      </w:r>
      <w:r w:rsidR="00084D7D" w:rsidRPr="008D7758">
        <w:rPr>
          <w:rFonts w:asciiTheme="majorHAnsi" w:hAnsiTheme="majorHAnsi"/>
          <w:szCs w:val="24"/>
        </w:rPr>
        <w:tab/>
      </w:r>
      <w:r w:rsidR="00084D7D" w:rsidRPr="008D7758">
        <w:rPr>
          <w:rFonts w:asciiTheme="majorHAnsi" w:hAnsiTheme="majorHAnsi"/>
          <w:szCs w:val="24"/>
        </w:rPr>
        <w:tab/>
      </w:r>
      <w:r w:rsidR="00084D7D" w:rsidRPr="008D7758">
        <w:rPr>
          <w:rFonts w:asciiTheme="majorHAnsi" w:hAnsiTheme="majorHAnsi"/>
          <w:szCs w:val="24"/>
        </w:rPr>
        <w:tab/>
      </w:r>
      <w:r w:rsidR="0064255E" w:rsidRPr="008D7758">
        <w:rPr>
          <w:rFonts w:asciiTheme="majorHAnsi" w:hAnsiTheme="majorHAnsi"/>
          <w:szCs w:val="24"/>
        </w:rPr>
        <w:t xml:space="preserve">     </w:t>
      </w:r>
      <w:r w:rsidR="00084D7D" w:rsidRPr="008D7758">
        <w:rPr>
          <w:rFonts w:asciiTheme="majorHAnsi" w:hAnsiTheme="majorHAnsi"/>
          <w:szCs w:val="24"/>
        </w:rPr>
        <w:t>direktorica občinske uprave</w:t>
      </w:r>
    </w:p>
    <w:p w14:paraId="1E7D692F" w14:textId="77777777" w:rsidR="00084D7D" w:rsidRPr="008D7758" w:rsidRDefault="00084D7D" w:rsidP="00084D7D">
      <w:pPr>
        <w:spacing w:after="0"/>
        <w:rPr>
          <w:rFonts w:asciiTheme="majorHAnsi" w:hAnsiTheme="majorHAnsi"/>
          <w:szCs w:val="24"/>
        </w:rPr>
      </w:pPr>
    </w:p>
    <w:p w14:paraId="4C38EB91" w14:textId="31FA2FF1" w:rsidR="003561EF" w:rsidRDefault="003561EF" w:rsidP="00084D7D">
      <w:pPr>
        <w:spacing w:after="0"/>
        <w:rPr>
          <w:rFonts w:asciiTheme="majorHAnsi" w:hAnsiTheme="majorHAnsi"/>
          <w:szCs w:val="24"/>
        </w:rPr>
      </w:pPr>
    </w:p>
    <w:p w14:paraId="4D1F91E2" w14:textId="77777777" w:rsidR="007F4269" w:rsidRPr="007F4269" w:rsidRDefault="007F4269" w:rsidP="007F4269">
      <w:pPr>
        <w:spacing w:after="0"/>
        <w:rPr>
          <w:rFonts w:asciiTheme="majorHAnsi" w:hAnsiTheme="majorHAnsi"/>
          <w:b/>
          <w:szCs w:val="24"/>
        </w:rPr>
      </w:pPr>
      <w:r w:rsidRPr="007F4269">
        <w:rPr>
          <w:rFonts w:asciiTheme="majorHAnsi" w:hAnsiTheme="majorHAnsi"/>
          <w:b/>
          <w:szCs w:val="24"/>
        </w:rPr>
        <w:t>Javno naznanilo:</w:t>
      </w:r>
    </w:p>
    <w:p w14:paraId="73ADD44A" w14:textId="2C116270" w:rsidR="007F4269" w:rsidRPr="007F4269" w:rsidRDefault="007F4269" w:rsidP="007F4269">
      <w:pPr>
        <w:spacing w:after="0"/>
        <w:rPr>
          <w:rFonts w:asciiTheme="majorHAnsi" w:hAnsiTheme="majorHAnsi"/>
          <w:szCs w:val="24"/>
        </w:rPr>
      </w:pPr>
      <w:r w:rsidRPr="007F4269">
        <w:rPr>
          <w:rFonts w:asciiTheme="majorHAnsi" w:hAnsiTheme="majorHAnsi"/>
          <w:szCs w:val="24"/>
        </w:rPr>
        <w:t>- oglasna deska Občine Ajdovščina</w:t>
      </w:r>
    </w:p>
    <w:p w14:paraId="6EB62187" w14:textId="41588EA3" w:rsidR="00084D7D" w:rsidRDefault="007F4269" w:rsidP="007F4269">
      <w:pPr>
        <w:spacing w:after="0"/>
        <w:rPr>
          <w:rFonts w:asciiTheme="majorHAnsi" w:hAnsiTheme="majorHAnsi"/>
          <w:szCs w:val="24"/>
        </w:rPr>
      </w:pPr>
      <w:r w:rsidRPr="007F4269">
        <w:rPr>
          <w:rFonts w:asciiTheme="majorHAnsi" w:hAnsiTheme="majorHAnsi"/>
          <w:szCs w:val="24"/>
        </w:rPr>
        <w:t>- enotni državni portal e-uprava</w:t>
      </w:r>
    </w:p>
    <w:p w14:paraId="7D64D7CE" w14:textId="2C397B45" w:rsidR="00D01088" w:rsidRPr="008D7758" w:rsidRDefault="00D01088" w:rsidP="007F4269">
      <w:pPr>
        <w:spacing w:after="0"/>
        <w:rPr>
          <w:rFonts w:asciiTheme="majorHAnsi" w:hAnsiTheme="majorHAnsi"/>
          <w:szCs w:val="24"/>
        </w:rPr>
      </w:pPr>
      <w:r>
        <w:rPr>
          <w:rFonts w:asciiTheme="majorHAnsi" w:hAnsiTheme="majorHAnsi"/>
          <w:szCs w:val="24"/>
        </w:rPr>
        <w:t>- spletna stran Občine Ajdovščina</w:t>
      </w:r>
    </w:p>
    <w:p w14:paraId="5C31219E" w14:textId="77777777" w:rsidR="001A6D50" w:rsidRPr="008D7758" w:rsidRDefault="001A6D50" w:rsidP="00EB3F0D">
      <w:pPr>
        <w:spacing w:after="0"/>
        <w:rPr>
          <w:rFonts w:asciiTheme="majorHAnsi" w:hAnsiTheme="majorHAnsi"/>
          <w:szCs w:val="24"/>
        </w:rPr>
      </w:pPr>
    </w:p>
    <w:sectPr w:rsidR="001A6D50" w:rsidRPr="008D7758" w:rsidSect="008141BB">
      <w:headerReference w:type="first" r:id="rId7"/>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B351B" w14:textId="77777777" w:rsidR="00F80934" w:rsidRDefault="00F80934" w:rsidP="00EB3F0D">
      <w:pPr>
        <w:spacing w:after="0" w:line="240" w:lineRule="auto"/>
      </w:pPr>
      <w:r>
        <w:separator/>
      </w:r>
    </w:p>
  </w:endnote>
  <w:endnote w:type="continuationSeparator" w:id="0">
    <w:p w14:paraId="1BFBB09B" w14:textId="77777777" w:rsidR="00F80934" w:rsidRDefault="00F80934" w:rsidP="00EB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NovareseBU">
    <w:altName w:val="Times New Roman"/>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381B0" w14:textId="77777777" w:rsidR="00F80934" w:rsidRDefault="00F80934" w:rsidP="00EB3F0D">
      <w:pPr>
        <w:spacing w:after="0" w:line="240" w:lineRule="auto"/>
      </w:pPr>
      <w:r>
        <w:separator/>
      </w:r>
    </w:p>
  </w:footnote>
  <w:footnote w:type="continuationSeparator" w:id="0">
    <w:p w14:paraId="7141597C" w14:textId="77777777" w:rsidR="00F80934" w:rsidRDefault="00F80934" w:rsidP="00EB3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E09A" w14:textId="77777777" w:rsidR="00EB3F0D" w:rsidRDefault="00EB3F0D">
    <w:pPr>
      <w:pStyle w:val="Glava"/>
    </w:pPr>
    <w:r w:rsidRPr="00EB3F0D">
      <w:rPr>
        <w:rFonts w:ascii="Calibri" w:eastAsia="Calibri" w:hAnsi="Calibri" w:cs="Times New Roman"/>
        <w:noProof/>
        <w:sz w:val="22"/>
        <w:lang w:eastAsia="sl-SI"/>
      </w:rPr>
      <w:drawing>
        <wp:anchor distT="0" distB="0" distL="114300" distR="114300" simplePos="0" relativeHeight="251659264" behindDoc="1" locked="1" layoutInCell="1" allowOverlap="1" wp14:anchorId="161A7462" wp14:editId="0FEF9804">
          <wp:simplePos x="0" y="0"/>
          <wp:positionH relativeFrom="page">
            <wp:posOffset>5080</wp:posOffset>
          </wp:positionH>
          <wp:positionV relativeFrom="page">
            <wp:posOffset>11430</wp:posOffset>
          </wp:positionV>
          <wp:extent cx="7554595" cy="10677525"/>
          <wp:effectExtent l="0" t="0" r="825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B40A3"/>
    <w:multiLevelType w:val="hybridMultilevel"/>
    <w:tmpl w:val="FCD8B850"/>
    <w:lvl w:ilvl="0" w:tplc="21A28D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D"/>
    <w:rsid w:val="00084D7D"/>
    <w:rsid w:val="00084F4A"/>
    <w:rsid w:val="000B5549"/>
    <w:rsid w:val="000D6F03"/>
    <w:rsid w:val="000E0E60"/>
    <w:rsid w:val="00115866"/>
    <w:rsid w:val="001403A9"/>
    <w:rsid w:val="001A6D50"/>
    <w:rsid w:val="001D2E42"/>
    <w:rsid w:val="0020671D"/>
    <w:rsid w:val="00233769"/>
    <w:rsid w:val="002A5897"/>
    <w:rsid w:val="002D28E6"/>
    <w:rsid w:val="002E1045"/>
    <w:rsid w:val="00317747"/>
    <w:rsid w:val="00353A9F"/>
    <w:rsid w:val="003561EF"/>
    <w:rsid w:val="00363353"/>
    <w:rsid w:val="003A0077"/>
    <w:rsid w:val="003D6BA5"/>
    <w:rsid w:val="00400B9C"/>
    <w:rsid w:val="00402A2F"/>
    <w:rsid w:val="00477529"/>
    <w:rsid w:val="005825FE"/>
    <w:rsid w:val="00592B15"/>
    <w:rsid w:val="005C567F"/>
    <w:rsid w:val="00602CA9"/>
    <w:rsid w:val="0064255E"/>
    <w:rsid w:val="00653099"/>
    <w:rsid w:val="006B2A89"/>
    <w:rsid w:val="006B45CC"/>
    <w:rsid w:val="006C2F7D"/>
    <w:rsid w:val="00773304"/>
    <w:rsid w:val="007A5B35"/>
    <w:rsid w:val="007F4269"/>
    <w:rsid w:val="008141BB"/>
    <w:rsid w:val="00857C46"/>
    <w:rsid w:val="008700A4"/>
    <w:rsid w:val="008D42DA"/>
    <w:rsid w:val="008D7758"/>
    <w:rsid w:val="008E340F"/>
    <w:rsid w:val="009106EF"/>
    <w:rsid w:val="00932D60"/>
    <w:rsid w:val="009605B8"/>
    <w:rsid w:val="00A3475A"/>
    <w:rsid w:val="00A73CFB"/>
    <w:rsid w:val="00AD0F63"/>
    <w:rsid w:val="00AF0A05"/>
    <w:rsid w:val="00B135D0"/>
    <w:rsid w:val="00B144F0"/>
    <w:rsid w:val="00B40A61"/>
    <w:rsid w:val="00BB6657"/>
    <w:rsid w:val="00C17055"/>
    <w:rsid w:val="00CA1ED0"/>
    <w:rsid w:val="00CC4E1E"/>
    <w:rsid w:val="00D01088"/>
    <w:rsid w:val="00DC5FBF"/>
    <w:rsid w:val="00DC636E"/>
    <w:rsid w:val="00E31F93"/>
    <w:rsid w:val="00E57DE2"/>
    <w:rsid w:val="00E84D0C"/>
    <w:rsid w:val="00E9048A"/>
    <w:rsid w:val="00EB3F0D"/>
    <w:rsid w:val="00EC1E3A"/>
    <w:rsid w:val="00F23856"/>
    <w:rsid w:val="00F764B6"/>
    <w:rsid w:val="00F80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DADE"/>
  <w15:chartTrackingRefBased/>
  <w15:docId w15:val="{35B1CFB2-CE61-43A4-BB7B-C3D914E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A5897"/>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B3F0D"/>
    <w:pPr>
      <w:tabs>
        <w:tab w:val="center" w:pos="4536"/>
        <w:tab w:val="right" w:pos="9072"/>
      </w:tabs>
      <w:spacing w:after="0" w:line="240" w:lineRule="auto"/>
    </w:pPr>
  </w:style>
  <w:style w:type="character" w:customStyle="1" w:styleId="GlavaZnak">
    <w:name w:val="Glava Znak"/>
    <w:basedOn w:val="Privzetapisavaodstavka"/>
    <w:link w:val="Glava"/>
    <w:uiPriority w:val="99"/>
    <w:rsid w:val="00EB3F0D"/>
    <w:rPr>
      <w:lang w:val="sl-SI"/>
    </w:rPr>
  </w:style>
  <w:style w:type="paragraph" w:styleId="Noga">
    <w:name w:val="footer"/>
    <w:basedOn w:val="Navaden"/>
    <w:link w:val="NogaZnak"/>
    <w:uiPriority w:val="99"/>
    <w:unhideWhenUsed/>
    <w:rsid w:val="00EB3F0D"/>
    <w:pPr>
      <w:tabs>
        <w:tab w:val="center" w:pos="4536"/>
        <w:tab w:val="right" w:pos="9072"/>
      </w:tabs>
      <w:spacing w:after="0" w:line="240" w:lineRule="auto"/>
    </w:pPr>
  </w:style>
  <w:style w:type="character" w:customStyle="1" w:styleId="NogaZnak">
    <w:name w:val="Noga Znak"/>
    <w:basedOn w:val="Privzetapisavaodstavka"/>
    <w:link w:val="Noga"/>
    <w:uiPriority w:val="99"/>
    <w:rsid w:val="00EB3F0D"/>
    <w:rPr>
      <w:lang w:val="sl-SI"/>
    </w:rPr>
  </w:style>
  <w:style w:type="character" w:styleId="Hiperpovezava">
    <w:name w:val="Hyperlink"/>
    <w:basedOn w:val="Privzetapisavaodstavka"/>
    <w:uiPriority w:val="99"/>
    <w:unhideWhenUsed/>
    <w:rsid w:val="00400B9C"/>
    <w:rPr>
      <w:color w:val="0563C1" w:themeColor="hyperlink"/>
      <w:u w:val="single"/>
    </w:rPr>
  </w:style>
  <w:style w:type="character" w:customStyle="1" w:styleId="Nerazreenaomemba1">
    <w:name w:val="Nerazrešena omemba1"/>
    <w:basedOn w:val="Privzetapisavaodstavka"/>
    <w:uiPriority w:val="99"/>
    <w:semiHidden/>
    <w:unhideWhenUsed/>
    <w:rsid w:val="00400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5984">
      <w:bodyDiv w:val="1"/>
      <w:marLeft w:val="0"/>
      <w:marRight w:val="0"/>
      <w:marTop w:val="0"/>
      <w:marBottom w:val="0"/>
      <w:divBdr>
        <w:top w:val="none" w:sz="0" w:space="0" w:color="auto"/>
        <w:left w:val="none" w:sz="0" w:space="0" w:color="auto"/>
        <w:bottom w:val="none" w:sz="0" w:space="0" w:color="auto"/>
        <w:right w:val="none" w:sz="0" w:space="0" w:color="auto"/>
      </w:divBdr>
    </w:div>
    <w:div w:id="15728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Vida Šuštar</cp:lastModifiedBy>
  <cp:revision>2</cp:revision>
  <cp:lastPrinted>2020-03-11T08:36:00Z</cp:lastPrinted>
  <dcterms:created xsi:type="dcterms:W3CDTF">2021-10-18T08:54:00Z</dcterms:created>
  <dcterms:modified xsi:type="dcterms:W3CDTF">2021-10-18T08:54:00Z</dcterms:modified>
</cp:coreProperties>
</file>